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E326" w14:textId="77777777"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bookmarkStart w:id="0" w:name="_Toc337710927"/>
      <w:r>
        <w:rPr>
          <w:rFonts w:ascii="Calibri Light" w:hAnsi="Calibri Light"/>
          <w:b/>
          <w:sz w:val="28"/>
          <w:szCs w:val="28"/>
        </w:rPr>
        <w:t xml:space="preserve">Antarctic Research </w:t>
      </w:r>
      <w:r w:rsidR="00D809E8">
        <w:rPr>
          <w:rFonts w:ascii="Calibri Light" w:hAnsi="Calibri Light"/>
          <w:b/>
          <w:sz w:val="28"/>
          <w:szCs w:val="28"/>
        </w:rPr>
        <w:t>Voyage</w:t>
      </w:r>
      <w:r w:rsidR="00D33F07">
        <w:rPr>
          <w:rFonts w:ascii="Calibri Light" w:hAnsi="Calibri Light"/>
          <w:b/>
          <w:sz w:val="28"/>
          <w:szCs w:val="28"/>
        </w:rPr>
        <w:t>s</w:t>
      </w:r>
      <w:r w:rsidR="00D809E8">
        <w:rPr>
          <w:rFonts w:ascii="Calibri Light" w:hAnsi="Calibri Light"/>
          <w:b/>
          <w:sz w:val="28"/>
          <w:szCs w:val="28"/>
        </w:rPr>
        <w:t xml:space="preserve"> - </w:t>
      </w:r>
      <w:r w:rsidRPr="00D809E8">
        <w:rPr>
          <w:rFonts w:ascii="Calibri Light" w:hAnsi="Calibri Light"/>
          <w:b/>
          <w:i/>
          <w:sz w:val="28"/>
          <w:szCs w:val="28"/>
        </w:rPr>
        <w:t>RV</w:t>
      </w:r>
      <w:r>
        <w:rPr>
          <w:rFonts w:ascii="Calibri Light" w:hAnsi="Calibri Light"/>
          <w:b/>
          <w:sz w:val="28"/>
          <w:szCs w:val="28"/>
        </w:rPr>
        <w:t xml:space="preserve"> </w:t>
      </w:r>
      <w:r w:rsidRPr="00A0275D">
        <w:rPr>
          <w:rFonts w:ascii="Calibri Light" w:hAnsi="Calibri Light"/>
          <w:b/>
          <w:i/>
          <w:sz w:val="28"/>
          <w:szCs w:val="28"/>
        </w:rPr>
        <w:t>Tangaroa</w:t>
      </w:r>
    </w:p>
    <w:p w14:paraId="6298F72E" w14:textId="195C3833" w:rsidR="00D35D1B" w:rsidRDefault="0024305E" w:rsidP="00FD1C24">
      <w:pPr>
        <w:pStyle w:val="Title"/>
        <w:rPr>
          <w:rFonts w:ascii="Calibri Light" w:hAnsi="Calibri Light"/>
          <w:b/>
          <w:sz w:val="28"/>
          <w:szCs w:val="28"/>
        </w:rPr>
      </w:pPr>
      <w:r w:rsidRPr="0013767D">
        <w:rPr>
          <w:rFonts w:ascii="Calibri Light" w:hAnsi="Calibri Light"/>
          <w:b/>
          <w:sz w:val="28"/>
          <w:szCs w:val="28"/>
        </w:rPr>
        <w:t xml:space="preserve">Expression of Interest </w:t>
      </w:r>
      <w:r w:rsidR="00A0275D">
        <w:rPr>
          <w:rFonts w:ascii="Calibri Light" w:hAnsi="Calibri Light"/>
          <w:b/>
          <w:sz w:val="28"/>
          <w:szCs w:val="28"/>
        </w:rPr>
        <w:t xml:space="preserve">for </w:t>
      </w:r>
      <w:r w:rsidR="006E4109">
        <w:rPr>
          <w:rFonts w:ascii="Calibri Light" w:hAnsi="Calibri Light"/>
          <w:b/>
          <w:sz w:val="28"/>
          <w:szCs w:val="28"/>
        </w:rPr>
        <w:t xml:space="preserve">Supplementary Science </w:t>
      </w:r>
    </w:p>
    <w:p w14:paraId="214F7967" w14:textId="3D0A8D20" w:rsidR="00A0275D" w:rsidRDefault="00A0275D" w:rsidP="00FD1C24">
      <w:pPr>
        <w:pStyle w:val="Title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Voyage </w:t>
      </w:r>
      <w:r w:rsidR="00B91EA4">
        <w:rPr>
          <w:rFonts w:ascii="Calibri Light" w:hAnsi="Calibri Light"/>
          <w:b/>
          <w:sz w:val="28"/>
          <w:szCs w:val="28"/>
        </w:rPr>
        <w:t>January/</w:t>
      </w:r>
      <w:r>
        <w:rPr>
          <w:rFonts w:ascii="Calibri Light" w:hAnsi="Calibri Light"/>
          <w:b/>
          <w:sz w:val="28"/>
          <w:szCs w:val="28"/>
        </w:rPr>
        <w:t xml:space="preserve">February </w:t>
      </w:r>
      <w:r w:rsidR="004C361E">
        <w:rPr>
          <w:rFonts w:ascii="Calibri Light" w:hAnsi="Calibri Light"/>
          <w:b/>
          <w:sz w:val="28"/>
          <w:szCs w:val="28"/>
        </w:rPr>
        <w:t xml:space="preserve">2025 and 2027 </w:t>
      </w:r>
      <w:r w:rsidR="006E4109">
        <w:rPr>
          <w:rFonts w:ascii="Calibri Light" w:hAnsi="Calibri Light"/>
          <w:b/>
          <w:sz w:val="28"/>
          <w:szCs w:val="28"/>
        </w:rPr>
        <w:t xml:space="preserve">(Exact Dates to be determined) </w:t>
      </w:r>
    </w:p>
    <w:p w14:paraId="00F12828" w14:textId="77777777" w:rsidR="00FD1C24" w:rsidRPr="0013767D" w:rsidRDefault="00FD1C24" w:rsidP="00FD1C24">
      <w:pPr>
        <w:pStyle w:val="Title"/>
        <w:rPr>
          <w:rFonts w:ascii="Calibri Light" w:hAnsi="Calibri Light"/>
          <w:b/>
          <w:sz w:val="28"/>
          <w:szCs w:val="28"/>
        </w:rPr>
      </w:pPr>
    </w:p>
    <w:p w14:paraId="3E9E41CD" w14:textId="77777777" w:rsidR="0068031B" w:rsidRPr="00B56EA5" w:rsidRDefault="00B56EA5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5D69163C" w14:textId="7B170142" w:rsidR="004C361E" w:rsidRDefault="00BD4061" w:rsidP="003C48E3">
      <w:pPr>
        <w:spacing w:line="240" w:lineRule="auto"/>
        <w:jc w:val="both"/>
      </w:pPr>
      <w:r>
        <w:t xml:space="preserve">Planning is to commence for </w:t>
      </w:r>
      <w:r w:rsidR="0009661D" w:rsidRPr="0009661D">
        <w:rPr>
          <w:i/>
        </w:rPr>
        <w:t xml:space="preserve">RV Tangaroa </w:t>
      </w:r>
      <w:r w:rsidR="00D33F07">
        <w:t xml:space="preserve">to undertake </w:t>
      </w:r>
      <w:r w:rsidR="004C361E">
        <w:t xml:space="preserve">two </w:t>
      </w:r>
      <w:r w:rsidR="00D934D3">
        <w:t>35-to-39-day</w:t>
      </w:r>
      <w:r w:rsidR="00B91EA4">
        <w:t xml:space="preserve"> </w:t>
      </w:r>
      <w:r w:rsidR="0009661D">
        <w:t>voyage</w:t>
      </w:r>
      <w:r w:rsidR="00B91EA4">
        <w:t>s</w:t>
      </w:r>
      <w:r w:rsidR="0009661D">
        <w:t xml:space="preserve"> to </w:t>
      </w:r>
      <w:r w:rsidR="000C239F">
        <w:t>the Antarctic</w:t>
      </w:r>
      <w:r w:rsidR="0009661D">
        <w:t>/Ross Sea</w:t>
      </w:r>
      <w:r w:rsidR="000C239F">
        <w:t xml:space="preserve"> sector</w:t>
      </w:r>
      <w:r w:rsidR="0009661D">
        <w:t xml:space="preserve"> </w:t>
      </w:r>
      <w:r w:rsidR="00B91EA4">
        <w:t xml:space="preserve">in </w:t>
      </w:r>
      <w:r w:rsidR="004C361E">
        <w:t>2025 and 2027</w:t>
      </w:r>
      <w:r w:rsidR="0009661D">
        <w:t>.</w:t>
      </w:r>
      <w:r w:rsidR="00176D4D">
        <w:t xml:space="preserve"> </w:t>
      </w:r>
    </w:p>
    <w:p w14:paraId="51EFF2C4" w14:textId="4D287009" w:rsidR="004C361E" w:rsidRDefault="004C361E" w:rsidP="004C361E">
      <w:pPr>
        <w:spacing w:line="240" w:lineRule="auto"/>
        <w:jc w:val="both"/>
      </w:pPr>
      <w:r w:rsidRPr="003C48E3">
        <w:t>Expressions of Interest (EOIs) are sought</w:t>
      </w:r>
      <w:r>
        <w:t xml:space="preserve"> from the New Zealand science community that require the use of </w:t>
      </w:r>
      <w:r w:rsidRPr="00B91EA4">
        <w:rPr>
          <w:i/>
        </w:rPr>
        <w:t>Tangaroa</w:t>
      </w:r>
      <w:r>
        <w:t xml:space="preserve"> to undertake existing or proposed Crown funded research. Preference will be given to projects that meet New Zealand’s current Antarctic/Southern Ocean research strategies and priorities. </w:t>
      </w:r>
    </w:p>
    <w:p w14:paraId="7D41237D" w14:textId="77777777" w:rsidR="004C361E" w:rsidRDefault="004C361E" w:rsidP="004C361E">
      <w:pPr>
        <w:spacing w:line="240" w:lineRule="auto"/>
        <w:jc w:val="both"/>
      </w:pPr>
      <w:r>
        <w:t xml:space="preserve">While the voyages will be led by New Zealand, consideration will also be given to voyage projects that include international collaboration and support (including coordination with other international research vessels). </w:t>
      </w:r>
    </w:p>
    <w:p w14:paraId="3E5050D5" w14:textId="0C6C14B7" w:rsidR="00033729" w:rsidRDefault="00033729" w:rsidP="003C48E3">
      <w:pPr>
        <w:spacing w:line="240" w:lineRule="auto"/>
        <w:jc w:val="both"/>
      </w:pPr>
      <w:r>
        <w:t xml:space="preserve">This research shall </w:t>
      </w:r>
      <w:r w:rsidR="001306A5">
        <w:t>already be funded or have a good chance of funding by the voyage date,</w:t>
      </w:r>
      <w:r>
        <w:t xml:space="preserve"> for the equipment </w:t>
      </w:r>
      <w:r w:rsidR="001306A5">
        <w:t>required</w:t>
      </w:r>
      <w:r>
        <w:t xml:space="preserve"> </w:t>
      </w:r>
      <w:r w:rsidR="001306A5">
        <w:t>during the voyage</w:t>
      </w:r>
      <w:r w:rsidR="00F15186">
        <w:t>,</w:t>
      </w:r>
      <w:r>
        <w:t xml:space="preserve"> the </w:t>
      </w:r>
      <w:r w:rsidR="001306A5">
        <w:t xml:space="preserve">training and </w:t>
      </w:r>
      <w:r>
        <w:t xml:space="preserve">personnel </w:t>
      </w:r>
      <w:r w:rsidR="001306A5">
        <w:t xml:space="preserve">required </w:t>
      </w:r>
      <w:r w:rsidR="007F610C">
        <w:t>for</w:t>
      </w:r>
      <w:r>
        <w:t xml:space="preserve"> the voyage</w:t>
      </w:r>
      <w:r w:rsidR="00F15186">
        <w:t>,</w:t>
      </w:r>
      <w:r>
        <w:t xml:space="preserve"> and for publishing any science conducted. </w:t>
      </w:r>
    </w:p>
    <w:p w14:paraId="7385400D" w14:textId="77777777" w:rsidR="000412D9" w:rsidRPr="003A1C37" w:rsidRDefault="000412D9" w:rsidP="000412D9">
      <w:pPr>
        <w:spacing w:line="240" w:lineRule="auto"/>
        <w:jc w:val="both"/>
        <w:rPr>
          <w:b/>
          <w:sz w:val="24"/>
          <w:szCs w:val="24"/>
        </w:rPr>
      </w:pPr>
      <w:r w:rsidRPr="003A1C37">
        <w:rPr>
          <w:b/>
          <w:sz w:val="24"/>
          <w:szCs w:val="24"/>
        </w:rPr>
        <w:t xml:space="preserve">Antarctic </w:t>
      </w:r>
      <w:r w:rsidR="00B671A5">
        <w:rPr>
          <w:b/>
          <w:sz w:val="24"/>
          <w:szCs w:val="24"/>
        </w:rPr>
        <w:t>Working</w:t>
      </w:r>
      <w:r w:rsidRPr="003A1C37">
        <w:rPr>
          <w:b/>
          <w:sz w:val="24"/>
          <w:szCs w:val="24"/>
        </w:rPr>
        <w:t xml:space="preserve"> Group</w:t>
      </w:r>
    </w:p>
    <w:p w14:paraId="59F71E18" w14:textId="77777777" w:rsidR="002B7EB8" w:rsidRDefault="00C86527" w:rsidP="009C4DAA">
      <w:pPr>
        <w:spacing w:line="240" w:lineRule="auto"/>
        <w:jc w:val="both"/>
      </w:pPr>
      <w:r>
        <w:t xml:space="preserve">It is expected that </w:t>
      </w:r>
      <w:proofErr w:type="gramStart"/>
      <w:r>
        <w:t>a number of</w:t>
      </w:r>
      <w:proofErr w:type="gramEnd"/>
      <w:r>
        <w:t xml:space="preserve"> proposals will be received. As with previous years</w:t>
      </w:r>
      <w:r w:rsidR="009C4DAA">
        <w:t xml:space="preserve"> </w:t>
      </w:r>
      <w:r>
        <w:t>an</w:t>
      </w:r>
      <w:r w:rsidR="009C4DAA">
        <w:t xml:space="preserve"> Antarctic </w:t>
      </w:r>
      <w:r w:rsidR="00B671A5">
        <w:t>Working</w:t>
      </w:r>
      <w:r w:rsidR="009C4DAA">
        <w:t xml:space="preserve"> Group</w:t>
      </w:r>
      <w:r>
        <w:t xml:space="preserve"> of key stakeholders</w:t>
      </w:r>
      <w:r w:rsidR="009C4DAA">
        <w:t xml:space="preserve"> will be</w:t>
      </w:r>
      <w:r w:rsidR="00B671A5">
        <w:t xml:space="preserve"> formed and</w:t>
      </w:r>
      <w:r w:rsidR="009C4DAA">
        <w:t xml:space="preserve"> responsible for assessing the EOIs and developing a focussed coherent voyage programme. The final objectives and plans for the voyages will be peer reviewed for science excellence and submitted to the </w:t>
      </w:r>
      <w:r w:rsidR="009C4DAA" w:rsidRPr="00996CF2">
        <w:rPr>
          <w:i/>
        </w:rPr>
        <w:t>Tangaroa</w:t>
      </w:r>
      <w:r w:rsidR="009C4DAA" w:rsidRPr="00887DF5">
        <w:t xml:space="preserve"> </w:t>
      </w:r>
      <w:r w:rsidR="009C4DAA">
        <w:t xml:space="preserve">Reference Group (TRG Group) for </w:t>
      </w:r>
      <w:r>
        <w:t xml:space="preserve">final </w:t>
      </w:r>
      <w:r w:rsidR="009C4DAA">
        <w:t xml:space="preserve">approval. </w:t>
      </w:r>
    </w:p>
    <w:p w14:paraId="784A63CB" w14:textId="77777777" w:rsidR="00417364" w:rsidRDefault="00A0275D" w:rsidP="003C48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20F27">
        <w:rPr>
          <w:b/>
          <w:sz w:val="24"/>
          <w:szCs w:val="24"/>
        </w:rPr>
        <w:t>Objectives</w:t>
      </w:r>
    </w:p>
    <w:p w14:paraId="58E36439" w14:textId="31AFD3CF" w:rsidR="00DC3C8F" w:rsidRDefault="00201A9F" w:rsidP="003C48E3">
      <w:pPr>
        <w:spacing w:line="240" w:lineRule="auto"/>
        <w:jc w:val="both"/>
      </w:pPr>
      <w:r>
        <w:t>Th</w:t>
      </w:r>
      <w:r w:rsidR="00C919C4">
        <w:t>e</w:t>
      </w:r>
      <w:r>
        <w:t xml:space="preserve"> </w:t>
      </w:r>
      <w:r w:rsidR="00C919C4">
        <w:t>v</w:t>
      </w:r>
      <w:r w:rsidR="000C239F">
        <w:t xml:space="preserve">oyages are </w:t>
      </w:r>
      <w:r w:rsidR="00887DF5">
        <w:t xml:space="preserve">to support </w:t>
      </w:r>
      <w:r w:rsidR="00B302BF">
        <w:t>project activities funded by government stakeholders</w:t>
      </w:r>
      <w:r w:rsidR="00887DF5">
        <w:t>.</w:t>
      </w:r>
      <w:r w:rsidR="00B302BF">
        <w:t xml:space="preserve"> </w:t>
      </w:r>
      <w:r w:rsidR="00520F27">
        <w:t xml:space="preserve">Applicants must be prepared to have scientists at sea for </w:t>
      </w:r>
      <w:r w:rsidR="00377083">
        <w:t xml:space="preserve">the </w:t>
      </w:r>
      <w:r w:rsidR="00D33F07">
        <w:t>full voyage period</w:t>
      </w:r>
      <w:r w:rsidR="00377083">
        <w:t xml:space="preserve">. Voyage </w:t>
      </w:r>
      <w:r w:rsidR="00520F27">
        <w:t>objectives</w:t>
      </w:r>
      <w:r w:rsidR="00377083">
        <w:t xml:space="preserve"> </w:t>
      </w:r>
      <w:r w:rsidR="00520F27">
        <w:t xml:space="preserve">will be </w:t>
      </w:r>
      <w:r w:rsidR="00DC3C8F">
        <w:t xml:space="preserve">determined </w:t>
      </w:r>
      <w:r w:rsidR="00377083">
        <w:t>by the</w:t>
      </w:r>
      <w:r w:rsidR="00520F27">
        <w:t xml:space="preserve"> </w:t>
      </w:r>
      <w:r w:rsidR="004F01E1">
        <w:t xml:space="preserve">Tangaroa </w:t>
      </w:r>
      <w:r w:rsidR="00C86527">
        <w:t>Ant</w:t>
      </w:r>
      <w:r w:rsidR="00520F27">
        <w:t xml:space="preserve">arctic </w:t>
      </w:r>
      <w:r w:rsidR="00B671A5">
        <w:t>Working</w:t>
      </w:r>
      <w:r w:rsidR="00520F27">
        <w:t xml:space="preserve"> </w:t>
      </w:r>
      <w:r w:rsidR="00C73DDB">
        <w:t>G</w:t>
      </w:r>
      <w:r w:rsidR="00520F27">
        <w:t>roup, based on</w:t>
      </w:r>
      <w:r w:rsidR="007E46FD">
        <w:t xml:space="preserve"> </w:t>
      </w:r>
      <w:r w:rsidR="00AC266B">
        <w:t xml:space="preserve">the </w:t>
      </w:r>
      <w:r w:rsidR="007E46FD">
        <w:t xml:space="preserve">EOI </w:t>
      </w:r>
      <w:r w:rsidR="00520F27">
        <w:t xml:space="preserve">applications received. </w:t>
      </w:r>
      <w:r w:rsidR="00CF0ABB">
        <w:t>These</w:t>
      </w:r>
      <w:r w:rsidR="007E46FD">
        <w:t xml:space="preserve"> voyage</w:t>
      </w:r>
      <w:r w:rsidR="00CF0ABB">
        <w:t>s</w:t>
      </w:r>
      <w:r w:rsidR="007E46FD">
        <w:t xml:space="preserve"> </w:t>
      </w:r>
      <w:r w:rsidR="00CF0ABB">
        <w:t>are</w:t>
      </w:r>
      <w:r w:rsidR="007E46FD">
        <w:t xml:space="preserve"> intended to be collaborative. </w:t>
      </w:r>
      <w:r w:rsidR="00377083">
        <w:t xml:space="preserve">While it is likely that </w:t>
      </w:r>
      <w:r w:rsidR="007E46FD">
        <w:t>an array of scientific objectives</w:t>
      </w:r>
      <w:r w:rsidR="00377083">
        <w:t xml:space="preserve"> will be received, </w:t>
      </w:r>
      <w:r w:rsidR="0082252C">
        <w:t xml:space="preserve">the </w:t>
      </w:r>
      <w:r w:rsidR="004F01E1">
        <w:t xml:space="preserve">Tangaroa </w:t>
      </w:r>
      <w:r w:rsidR="0082252C">
        <w:t xml:space="preserve">Antarctic </w:t>
      </w:r>
      <w:r w:rsidR="00B671A5">
        <w:t>Working</w:t>
      </w:r>
      <w:r w:rsidR="0082252C">
        <w:t xml:space="preserve"> Group will aim to create </w:t>
      </w:r>
      <w:r w:rsidR="00C86527">
        <w:t>an</w:t>
      </w:r>
      <w:r w:rsidR="00377083">
        <w:t xml:space="preserve"> integrated programme of rese</w:t>
      </w:r>
      <w:r w:rsidR="00AC266B">
        <w:t>arch</w:t>
      </w:r>
      <w:r w:rsidR="00377083">
        <w:t xml:space="preserve">, </w:t>
      </w:r>
      <w:r w:rsidR="0082252C">
        <w:t xml:space="preserve">incorporating where possible </w:t>
      </w:r>
      <w:r w:rsidR="00377083">
        <w:t>requests for opportunistic data collection, both in transit and within the study region</w:t>
      </w:r>
      <w:r w:rsidR="00AC266B">
        <w:t>(</w:t>
      </w:r>
      <w:r w:rsidR="00377083">
        <w:t>s</w:t>
      </w:r>
      <w:r w:rsidR="00AC266B">
        <w:t>)</w:t>
      </w:r>
      <w:r w:rsidR="007E46FD">
        <w:t xml:space="preserve">. </w:t>
      </w:r>
    </w:p>
    <w:p w14:paraId="2688B3C1" w14:textId="77777777" w:rsidR="00B56EA5" w:rsidRPr="00B56EA5" w:rsidRDefault="00A86FF8" w:rsidP="00B56EA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Relevant </w:t>
      </w:r>
      <w:r w:rsidR="00B56EA5" w:rsidRPr="00B56EA5">
        <w:rPr>
          <w:b/>
          <w:sz w:val="24"/>
          <w:szCs w:val="24"/>
        </w:rPr>
        <w:t xml:space="preserve">Science </w:t>
      </w:r>
      <w:r w:rsidR="00137DCA">
        <w:rPr>
          <w:b/>
          <w:sz w:val="24"/>
          <w:szCs w:val="24"/>
        </w:rPr>
        <w:t>Strategies &amp; Priorities</w:t>
      </w:r>
    </w:p>
    <w:p w14:paraId="6564ACCE" w14:textId="61446A71" w:rsidR="00B56EA5" w:rsidRPr="00DB578F" w:rsidRDefault="00B56EA5" w:rsidP="00B56EA5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t xml:space="preserve">NZ’s Antarctic </w:t>
      </w:r>
      <w:r w:rsidRPr="00DB578F">
        <w:t>interests include:</w:t>
      </w:r>
    </w:p>
    <w:p w14:paraId="624655CB" w14:textId="77777777"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- supporting, and where appropriate leading, high quality scientific research in the Antarctic and the Southern Ocean.</w:t>
      </w:r>
    </w:p>
    <w:p w14:paraId="3F56295C" w14:textId="0446422C" w:rsidR="009A1DCC" w:rsidRPr="00DB578F" w:rsidRDefault="009A1DCC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>Scientific research </w:t>
      </w:r>
      <w:r w:rsidR="00437A92">
        <w:t xml:space="preserve">and monitoring </w:t>
      </w:r>
      <w:r>
        <w:t>supporting the Ross Sea M</w:t>
      </w:r>
      <w:r w:rsidR="00383E29">
        <w:t xml:space="preserve">arine </w:t>
      </w:r>
      <w:r>
        <w:t>P</w:t>
      </w:r>
      <w:r w:rsidR="00383E29">
        <w:t xml:space="preserve">rotected </w:t>
      </w:r>
      <w:r>
        <w:t>A</w:t>
      </w:r>
      <w:r w:rsidR="00383E29">
        <w:t>rea (MPA)</w:t>
      </w:r>
      <w:r w:rsidR="0082252C">
        <w:t>.</w:t>
      </w:r>
      <w:r w:rsidR="00437A92">
        <w:t xml:space="preserve"> </w:t>
      </w:r>
    </w:p>
    <w:p w14:paraId="677D7560" w14:textId="77777777"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 xml:space="preserve">Biodiversity protection - conserving, </w:t>
      </w:r>
      <w:proofErr w:type="gramStart"/>
      <w:r w:rsidRPr="00DB578F">
        <w:t>protecting</w:t>
      </w:r>
      <w:proofErr w:type="gramEnd"/>
      <w:r w:rsidRPr="00DB578F">
        <w:t xml:space="preserve"> and understanding the biodiversity of Antarctica and the Southern Ocean, particularly the Ross Sea region. This includes promoting, </w:t>
      </w:r>
      <w:proofErr w:type="gramStart"/>
      <w:r w:rsidRPr="00DB578F">
        <w:t>protecting</w:t>
      </w:r>
      <w:proofErr w:type="gramEnd"/>
      <w:r w:rsidRPr="00DB578F">
        <w:t xml:space="preserve"> and managing representative special areas and enhancing biosecurity.</w:t>
      </w:r>
    </w:p>
    <w:p w14:paraId="530CE49A" w14:textId="6EED19DE" w:rsidR="00B56EA5" w:rsidRPr="00DB578F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textAlignment w:val="baseline"/>
      </w:pPr>
      <w:r w:rsidRPr="00DB578F">
        <w:t xml:space="preserve">Conservation - managing marine living resources of the Southern Ocean, and in particular the Ross Sea, in a sustainable way; working with </w:t>
      </w:r>
      <w:r w:rsidR="00B01296">
        <w:t xml:space="preserve">the Committee for the Conservation of </w:t>
      </w:r>
      <w:r w:rsidR="00A660B4">
        <w:t xml:space="preserve">Antarctic </w:t>
      </w:r>
      <w:r w:rsidR="00B01296">
        <w:t>Marine Living Resources (</w:t>
      </w:r>
      <w:r w:rsidRPr="00DB578F">
        <w:t>CCAMLR</w:t>
      </w:r>
      <w:r w:rsidR="00B01296">
        <w:t>)</w:t>
      </w:r>
      <w:r w:rsidRPr="00DB578F">
        <w:t xml:space="preserve"> and the</w:t>
      </w:r>
      <w:r w:rsidR="006E4616">
        <w:t xml:space="preserve"> </w:t>
      </w:r>
      <w:r w:rsidR="006E4616" w:rsidRPr="008D50DA">
        <w:rPr>
          <w:rStyle w:val="cf01"/>
          <w:rFonts w:asciiTheme="minorHAnsi" w:hAnsiTheme="minorHAnsi" w:cstheme="minorHAnsi"/>
          <w:sz w:val="22"/>
          <w:szCs w:val="22"/>
        </w:rPr>
        <w:t>Committee for Environmental Protection (CEP)</w:t>
      </w:r>
      <w:r w:rsidRPr="008D50DA">
        <w:rPr>
          <w:sz w:val="28"/>
          <w:szCs w:val="28"/>
        </w:rPr>
        <w:t xml:space="preserve"> </w:t>
      </w:r>
      <w:r w:rsidRPr="00DB578F">
        <w:t>to support strong environmental standards and sustainable economic benefits.</w:t>
      </w:r>
    </w:p>
    <w:p w14:paraId="30AAC409" w14:textId="77777777" w:rsidR="00B56EA5" w:rsidRDefault="00B56EA5" w:rsidP="00B56EA5">
      <w:pPr>
        <w:numPr>
          <w:ilvl w:val="0"/>
          <w:numId w:val="39"/>
        </w:numPr>
        <w:spacing w:beforeAutospacing="1" w:after="0" w:afterAutospacing="1" w:line="240" w:lineRule="auto"/>
        <w:jc w:val="both"/>
        <w:textAlignment w:val="baseline"/>
      </w:pPr>
      <w:r w:rsidRPr="00DB578F">
        <w:t>Environmental stewardship - demonstrating and advocating for best practice in environmental stewardship and all other activities throughout Antarctica, particularly in the Ross Sea region</w:t>
      </w:r>
      <w:r w:rsidR="00137DCA">
        <w:t>.</w:t>
      </w:r>
    </w:p>
    <w:p w14:paraId="0D5ACF49" w14:textId="77777777" w:rsidR="00137DCA" w:rsidRDefault="00137DCA" w:rsidP="00137DCA">
      <w:pPr>
        <w:shd w:val="clear" w:color="auto" w:fill="FFFFFF"/>
        <w:spacing w:before="100" w:beforeAutospacing="1" w:after="100" w:afterAutospacing="1" w:line="240" w:lineRule="auto"/>
      </w:pPr>
      <w:r>
        <w:lastRenderedPageBreak/>
        <w:t>Other</w:t>
      </w:r>
      <w:r w:rsidR="00F82F66">
        <w:t xml:space="preserve"> </w:t>
      </w:r>
      <w:r>
        <w:t>key documents</w:t>
      </w:r>
      <w:r w:rsidR="0053315F">
        <w:t>/initiatives</w:t>
      </w:r>
      <w:r>
        <w:t xml:space="preserve"> outlining research priorities that should be considered include:</w:t>
      </w:r>
    </w:p>
    <w:p w14:paraId="400EBB45" w14:textId="77777777" w:rsidR="00383E29" w:rsidRDefault="00383E29" w:rsidP="006B0A39">
      <w:pPr>
        <w:numPr>
          <w:ilvl w:val="0"/>
          <w:numId w:val="43"/>
        </w:numPr>
        <w:spacing w:beforeAutospacing="1" w:after="0" w:afterAutospacing="1" w:line="240" w:lineRule="auto"/>
        <w:textAlignment w:val="baseline"/>
      </w:pPr>
      <w:r w:rsidRPr="006A2886">
        <w:rPr>
          <w:rFonts w:cstheme="minorHAnsi"/>
          <w:color w:val="0A0A0A"/>
          <w:spacing w:val="-2"/>
          <w:shd w:val="clear" w:color="auto" w:fill="FDFDFD"/>
        </w:rPr>
        <w:t>The </w:t>
      </w:r>
      <w:hyperlink r:id="rId8" w:history="1">
        <w:r w:rsidRPr="006A2886">
          <w:rPr>
            <w:rStyle w:val="Hyperlink"/>
            <w:rFonts w:cstheme="minorHAnsi"/>
            <w:spacing w:val="-2"/>
            <w:bdr w:val="single" w:sz="2" w:space="0" w:color="F2F2F2" w:frame="1"/>
            <w:shd w:val="clear" w:color="auto" w:fill="FDFDFD"/>
          </w:rPr>
          <w:t>Aotearoa New Zealand Antarctic and Southern Ocean Research Directions and Priorities 2021-2030</w:t>
        </w:r>
      </w:hyperlink>
      <w:r w:rsidRPr="006A2886">
        <w:rPr>
          <w:rFonts w:cstheme="minorHAnsi"/>
          <w:color w:val="0A0A0A"/>
          <w:spacing w:val="-2"/>
          <w:shd w:val="clear" w:color="auto" w:fill="FDFDFD"/>
        </w:rPr>
        <w:t> document</w:t>
      </w:r>
      <w:r>
        <w:t xml:space="preserve"> </w:t>
      </w:r>
    </w:p>
    <w:p w14:paraId="6FCEC981" w14:textId="0F19CF11" w:rsidR="006B0A39" w:rsidRDefault="006B0A39" w:rsidP="006B0A39">
      <w:pPr>
        <w:numPr>
          <w:ilvl w:val="0"/>
          <w:numId w:val="43"/>
        </w:numPr>
        <w:spacing w:beforeAutospacing="1" w:after="0" w:afterAutospacing="1" w:line="240" w:lineRule="auto"/>
        <w:textAlignment w:val="baseline"/>
      </w:pPr>
      <w:r>
        <w:t xml:space="preserve">The research objectives and themes of the </w:t>
      </w:r>
      <w:r w:rsidRPr="008D50DA">
        <w:rPr>
          <w:i/>
          <w:iCs/>
        </w:rPr>
        <w:t>Antarctic Science Platform</w:t>
      </w:r>
      <w:r>
        <w:t xml:space="preserve"> hosted by Antarctica NZ.</w:t>
      </w:r>
    </w:p>
    <w:p w14:paraId="6B155D96" w14:textId="77777777" w:rsidR="006B0A39" w:rsidRPr="00B260A7" w:rsidRDefault="006B0A39" w:rsidP="006B0A39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r w:rsidRPr="00B260A7">
        <w:t xml:space="preserve">The </w:t>
      </w:r>
      <w:r w:rsidRPr="0082252C">
        <w:rPr>
          <w:i/>
        </w:rPr>
        <w:t>Deep South</w:t>
      </w:r>
      <w:r w:rsidRPr="00B260A7">
        <w:t xml:space="preserve"> </w:t>
      </w:r>
      <w:r w:rsidRPr="0082252C">
        <w:rPr>
          <w:i/>
        </w:rPr>
        <w:t xml:space="preserve">National Science Challenge </w:t>
      </w:r>
      <w:r w:rsidRPr="00B260A7">
        <w:t>Research Plan</w:t>
      </w:r>
      <w:r>
        <w:t>.</w:t>
      </w:r>
    </w:p>
    <w:p w14:paraId="2DB429EC" w14:textId="76B913C7" w:rsidR="00137DCA" w:rsidRDefault="00383E29" w:rsidP="00137DCA">
      <w:pPr>
        <w:pStyle w:val="ListParagraph"/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</w:pPr>
      <w:r w:rsidRPr="008D50DA">
        <w:rPr>
          <w:iCs/>
        </w:rPr>
        <w:t xml:space="preserve">The </w:t>
      </w:r>
      <w:r>
        <w:rPr>
          <w:i/>
        </w:rPr>
        <w:t xml:space="preserve">Research and Monitoring Plan for the Ross Sea Marine Protected Area </w:t>
      </w:r>
      <w:r>
        <w:t xml:space="preserve">This </w:t>
      </w:r>
      <w:r w:rsidR="00C37A69" w:rsidRPr="00B260A7">
        <w:t>provides guidance on the research the New Zealand government has identified as high priority to support its objectives in international forums.</w:t>
      </w:r>
      <w:r w:rsidR="00F82F66" w:rsidRPr="00F82F66">
        <w:t xml:space="preserve"> </w:t>
      </w:r>
      <w:r w:rsidR="00F82F66">
        <w:t xml:space="preserve">See </w:t>
      </w:r>
      <w:hyperlink r:id="rId9" w:history="1">
        <w:r>
          <w:rPr>
            <w:rStyle w:val="Hyperlink"/>
          </w:rPr>
          <w:t>Ross Sea region Marine Protected Area | New Zealand Ministry of Foreign Affairs and Trade (mfat.govt.nz)</w:t>
        </w:r>
      </w:hyperlink>
      <w:r>
        <w:t xml:space="preserve"> and </w:t>
      </w:r>
      <w:hyperlink r:id="rId10" w:history="1">
        <w:r>
          <w:rPr>
            <w:rStyle w:val="Hyperlink"/>
          </w:rPr>
          <w:t>Ross Sea MPA documents | New Zealand Ministry of Foreign Affairs and Trade (mfat.govt.nz)</w:t>
        </w:r>
      </w:hyperlink>
      <w:r w:rsidR="00F82F66">
        <w:t xml:space="preserve">for relevant </w:t>
      </w:r>
      <w:r>
        <w:t xml:space="preserve">information and </w:t>
      </w:r>
      <w:r w:rsidR="00F82F66">
        <w:t>science documents.</w:t>
      </w:r>
    </w:p>
    <w:p w14:paraId="73B901E5" w14:textId="77777777" w:rsidR="009F67F2" w:rsidRPr="00803947" w:rsidRDefault="00DA1328" w:rsidP="009F67F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Voyage </w:t>
      </w:r>
      <w:r w:rsidR="00500D3A">
        <w:rPr>
          <w:b/>
          <w:sz w:val="24"/>
          <w:szCs w:val="24"/>
        </w:rPr>
        <w:t>Requirements</w:t>
      </w:r>
    </w:p>
    <w:p w14:paraId="1B8AB31E" w14:textId="1FAC34AE" w:rsidR="009F67F2" w:rsidRDefault="00DA1328" w:rsidP="009F4B67">
      <w:pPr>
        <w:spacing w:line="240" w:lineRule="auto"/>
        <w:jc w:val="both"/>
      </w:pPr>
      <w:r>
        <w:t xml:space="preserve">Those submitting an EOI should note that </w:t>
      </w:r>
      <w:r w:rsidR="00500D3A">
        <w:t xml:space="preserve">the </w:t>
      </w:r>
      <w:r w:rsidR="009F67F2" w:rsidRPr="003C48E3">
        <w:t>following</w:t>
      </w:r>
      <w:r w:rsidR="009F4B67">
        <w:t xml:space="preserve"> resources, </w:t>
      </w:r>
      <w:proofErr w:type="gramStart"/>
      <w:r w:rsidR="009F4B67">
        <w:t>equipment</w:t>
      </w:r>
      <w:proofErr w:type="gramEnd"/>
      <w:r w:rsidR="009F4B67">
        <w:t xml:space="preserve"> and activities will need to be covered by the applicant</w:t>
      </w:r>
      <w:r w:rsidR="00500D3A">
        <w:t>, along with any associated costs</w:t>
      </w:r>
      <w:r w:rsidR="009F67F2" w:rsidRPr="003C48E3">
        <w:t>:</w:t>
      </w:r>
    </w:p>
    <w:p w14:paraId="3306425E" w14:textId="77777777" w:rsidR="009F4B67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All science/survey personnel</w:t>
      </w:r>
      <w:r w:rsidR="0049437C">
        <w:t xml:space="preserve"> directly relevant to your specific objectives</w:t>
      </w:r>
      <w:r w:rsidR="00500D3A">
        <w:t>.</w:t>
      </w:r>
    </w:p>
    <w:p w14:paraId="122CDA08" w14:textId="77777777"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E</w:t>
      </w:r>
      <w:r w:rsidR="009F67F2" w:rsidRPr="003C48E3">
        <w:t>quipment</w:t>
      </w:r>
      <w:r w:rsidR="009F67F2">
        <w:t xml:space="preserve"> (note that NIWA owned science equipment may be available for hire</w:t>
      </w:r>
      <w:r w:rsidR="00500D3A">
        <w:t xml:space="preserve">) </w:t>
      </w:r>
      <w:r w:rsidR="009F67F2" w:rsidRPr="003C48E3">
        <w:t xml:space="preserve">and </w:t>
      </w:r>
      <w:r w:rsidR="0049437C">
        <w:t xml:space="preserve">project specific </w:t>
      </w:r>
      <w:r w:rsidR="009F67F2" w:rsidRPr="003C48E3">
        <w:t>consumables for the voyage.</w:t>
      </w:r>
    </w:p>
    <w:p w14:paraId="5DB51C20" w14:textId="2490E6DF" w:rsidR="009F67F2" w:rsidRDefault="000C6573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Comprehensive </w:t>
      </w:r>
      <w:r w:rsidR="009F67F2" w:rsidRPr="003C48E3">
        <w:t>Medical</w:t>
      </w:r>
      <w:r w:rsidR="009F4B67">
        <w:t>s</w:t>
      </w:r>
      <w:r>
        <w:t xml:space="preserve"> (contact NIWA for further detail)</w:t>
      </w:r>
      <w:r w:rsidR="009F67F2" w:rsidRPr="003C48E3">
        <w:t xml:space="preserve"> and basic marine survival training </w:t>
      </w:r>
      <w:r w:rsidR="00086FF4">
        <w:t xml:space="preserve">(STCW) </w:t>
      </w:r>
      <w:r w:rsidR="009F4B67">
        <w:t>for all</w:t>
      </w:r>
      <w:r w:rsidR="009F67F2" w:rsidRPr="003C48E3">
        <w:t xml:space="preserve"> </w:t>
      </w:r>
      <w:r w:rsidR="009F4B67">
        <w:t xml:space="preserve">your </w:t>
      </w:r>
      <w:r w:rsidR="009F67F2" w:rsidRPr="003C48E3">
        <w:t>science/survey personnel participating on the voyage.</w:t>
      </w:r>
    </w:p>
    <w:p w14:paraId="0804F2D0" w14:textId="77777777" w:rsidR="00352164" w:rsidRDefault="009F67F2" w:rsidP="00170596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Any additional vessel crew required (</w:t>
      </w:r>
      <w:r>
        <w:t>D</w:t>
      </w:r>
      <w:r w:rsidR="00352164">
        <w:t xml:space="preserve">ynamic Positioning </w:t>
      </w:r>
      <w:r>
        <w:t>operators</w:t>
      </w:r>
      <w:r w:rsidR="00F05B88">
        <w:t xml:space="preserve"> if required</w:t>
      </w:r>
      <w:r w:rsidRPr="003C48E3">
        <w:t>, additional deck cre</w:t>
      </w:r>
      <w:r w:rsidR="009F4B67">
        <w:t>w for labour intensive voyages) and e</w:t>
      </w:r>
      <w:r w:rsidR="00352164">
        <w:t xml:space="preserve">xtra fuel used if </w:t>
      </w:r>
      <w:r w:rsidR="00500D3A">
        <w:t>the vessel is required to use its Dynamic Positioning System for significant periods.</w:t>
      </w:r>
    </w:p>
    <w:p w14:paraId="40E3BA5A" w14:textId="77777777" w:rsidR="009F67F2" w:rsidRPr="003C48E3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your own project logistics including t</w:t>
      </w:r>
      <w:r w:rsidR="009F67F2" w:rsidRPr="003C48E3">
        <w:t xml:space="preserve">ravel to and from the vessel for science/survey personnel and </w:t>
      </w:r>
      <w:r>
        <w:t xml:space="preserve">loading of </w:t>
      </w:r>
      <w:r w:rsidR="009F67F2" w:rsidRPr="003C48E3">
        <w:t>equipment.</w:t>
      </w:r>
    </w:p>
    <w:p w14:paraId="7B70EFA6" w14:textId="77777777" w:rsidR="009F67F2" w:rsidRDefault="009F4B67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All project specific s</w:t>
      </w:r>
      <w:r w:rsidR="009F67F2" w:rsidRPr="003C48E3">
        <w:t xml:space="preserve">hip to shore </w:t>
      </w:r>
      <w:r w:rsidR="009F67F2">
        <w:t xml:space="preserve">satellite phone </w:t>
      </w:r>
      <w:r w:rsidR="009F67F2" w:rsidRPr="003C48E3">
        <w:t>communications by science/survey staff during the voyage.</w:t>
      </w:r>
    </w:p>
    <w:p w14:paraId="36A6B528" w14:textId="77777777"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3C48E3">
        <w:t>Insurance for equipment loss or damage during the voyage (NIWA will no</w:t>
      </w:r>
      <w:r>
        <w:t>t</w:t>
      </w:r>
      <w:r w:rsidRPr="003C48E3">
        <w:t xml:space="preserve"> cover liability for any </w:t>
      </w:r>
      <w:proofErr w:type="gramStart"/>
      <w:r w:rsidRPr="003C48E3">
        <w:t>third party</w:t>
      </w:r>
      <w:proofErr w:type="gramEnd"/>
      <w:r w:rsidRPr="003C48E3">
        <w:t xml:space="preserve"> equipment lost or damage during the voyage).</w:t>
      </w:r>
    </w:p>
    <w:p w14:paraId="34809121" w14:textId="77777777"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NIWA technical personnel required to run vessel sounders (e.g., EM302</w:t>
      </w:r>
      <w:r w:rsidR="009F4B67">
        <w:t>/TOPAS etc</w:t>
      </w:r>
      <w:r>
        <w:t xml:space="preserve">) if </w:t>
      </w:r>
      <w:r w:rsidR="009F4B67">
        <w:t>required</w:t>
      </w:r>
      <w:r>
        <w:t xml:space="preserve">. </w:t>
      </w:r>
    </w:p>
    <w:p w14:paraId="434C7169" w14:textId="77777777"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Production of </w:t>
      </w:r>
      <w:r w:rsidR="009F4B67">
        <w:t xml:space="preserve">project specific </w:t>
      </w:r>
      <w:r>
        <w:t xml:space="preserve">Health and Safety Plans, JSEA’s and </w:t>
      </w:r>
      <w:proofErr w:type="gramStart"/>
      <w:r>
        <w:t>SOP’s</w:t>
      </w:r>
      <w:proofErr w:type="gramEnd"/>
      <w:r>
        <w:t xml:space="preserve"> for any update to </w:t>
      </w:r>
      <w:r w:rsidR="00D41430">
        <w:t xml:space="preserve">procedures </w:t>
      </w:r>
      <w:r>
        <w:t>or new procedures.</w:t>
      </w:r>
    </w:p>
    <w:p w14:paraId="66A79B7D" w14:textId="77777777" w:rsidR="009F67F2" w:rsidRDefault="0011491F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Any required HSE Audit or due diligence exercises that are required for the specific project or by the ap</w:t>
      </w:r>
      <w:r w:rsidR="0049437C">
        <w:t>plicant or their collaborators.</w:t>
      </w:r>
      <w:r w:rsidR="009F67F2">
        <w:t xml:space="preserve"> </w:t>
      </w:r>
    </w:p>
    <w:p w14:paraId="4704FC27" w14:textId="77777777" w:rsidR="009F67F2" w:rsidRDefault="001A2B25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Parties are required</w:t>
      </w:r>
      <w:r w:rsidR="009F67F2" w:rsidRPr="003C48E3">
        <w:t xml:space="preserve"> to adhere to NIWA’s Health &amp; Safety requirements. This </w:t>
      </w:r>
      <w:r w:rsidR="00500D3A">
        <w:t>may</w:t>
      </w:r>
      <w:r w:rsidR="009F67F2" w:rsidRPr="003C48E3">
        <w:t xml:space="preserve"> require medicals or training by science/survey personnel in advance of the voyage.</w:t>
      </w:r>
    </w:p>
    <w:p w14:paraId="254A33AB" w14:textId="77777777" w:rsidR="009F67F2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 xml:space="preserve">The requirement to read, understand and sign NIWA’S </w:t>
      </w:r>
      <w:r w:rsidR="00EA1D42" w:rsidRPr="00733B05">
        <w:t xml:space="preserve">Acknowledgment </w:t>
      </w:r>
      <w:r w:rsidR="00EA1D42">
        <w:t>o</w:t>
      </w:r>
      <w:r w:rsidR="00EA1D42" w:rsidRPr="00733B05">
        <w:t xml:space="preserve">f Risk </w:t>
      </w:r>
      <w:r w:rsidR="00EA1D42">
        <w:t>a</w:t>
      </w:r>
      <w:r w:rsidR="00EA1D42" w:rsidRPr="00733B05">
        <w:t>nd Safety Duties</w:t>
      </w:r>
      <w:r w:rsidR="00EA1D42" w:rsidRPr="0049437C">
        <w:rPr>
          <w:rFonts w:ascii="Calibri" w:hAnsi="Calibri"/>
          <w:b/>
          <w:bCs/>
        </w:rPr>
        <w:t xml:space="preserve"> </w:t>
      </w:r>
      <w:r w:rsidR="00EA1D42" w:rsidRPr="00733B05">
        <w:t>Agreement</w:t>
      </w:r>
      <w:r>
        <w:t xml:space="preserve">. </w:t>
      </w:r>
    </w:p>
    <w:p w14:paraId="2AACF63F" w14:textId="77777777" w:rsidR="009F67F2" w:rsidRPr="003C48E3" w:rsidRDefault="009F67F2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Obtaining required consents, permits and permissions</w:t>
      </w:r>
      <w:r w:rsidR="005A43AC">
        <w:t xml:space="preserve"> for your specific objectives</w:t>
      </w:r>
      <w:r>
        <w:t>.</w:t>
      </w:r>
    </w:p>
    <w:p w14:paraId="486FA188" w14:textId="77777777" w:rsidR="00F34906" w:rsidRDefault="00F34906" w:rsidP="0049437C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Data management</w:t>
      </w:r>
      <w:r w:rsidR="00140FBB">
        <w:t xml:space="preserve"> – The applicant must define the data streams from the voyage and intended ownership </w:t>
      </w:r>
      <w:r w:rsidR="009E5DC1">
        <w:t xml:space="preserve">and access </w:t>
      </w:r>
      <w:r w:rsidR="00140FBB">
        <w:t>of the data</w:t>
      </w:r>
      <w:r w:rsidR="009E5DC1">
        <w:t xml:space="preserve">, which must be consistent with </w:t>
      </w:r>
      <w:r w:rsidR="009E5DC1" w:rsidRPr="00075B11">
        <w:rPr>
          <w:iCs/>
          <w:color w:val="000000"/>
        </w:rPr>
        <w:t>the New Zealand Government Open Access and Licensing Framework (NZGOAL)</w:t>
      </w:r>
      <w:r w:rsidR="009E5DC1" w:rsidRPr="00161F46">
        <w:t>.</w:t>
      </w:r>
    </w:p>
    <w:p w14:paraId="7D94C5A7" w14:textId="77777777" w:rsidR="0049437C" w:rsidRPr="003C48E3" w:rsidRDefault="0049437C" w:rsidP="0049437C">
      <w:pPr>
        <w:pStyle w:val="ListParagraph"/>
        <w:spacing w:after="0" w:line="240" w:lineRule="auto"/>
        <w:jc w:val="both"/>
      </w:pPr>
    </w:p>
    <w:p w14:paraId="4F6FA369" w14:textId="77777777" w:rsidR="009F67F2" w:rsidRDefault="009E5DC1" w:rsidP="0049437C">
      <w:pPr>
        <w:spacing w:after="120" w:line="240" w:lineRule="auto"/>
        <w:jc w:val="both"/>
      </w:pPr>
      <w:r>
        <w:t xml:space="preserve">Applicants should contact </w:t>
      </w:r>
      <w:r w:rsidR="002B281E">
        <w:t xml:space="preserve">Rob Christie at </w:t>
      </w:r>
      <w:r>
        <w:t>NIWA</w:t>
      </w:r>
      <w:r w:rsidR="002B281E">
        <w:t xml:space="preserve"> </w:t>
      </w:r>
      <w:r>
        <w:t xml:space="preserve">directly </w:t>
      </w:r>
      <w:r w:rsidR="00BB6608">
        <w:t>(</w:t>
      </w:r>
      <w:r w:rsidR="00B51652">
        <w:t xml:space="preserve">Tel: 043860881 and e-mail: </w:t>
      </w:r>
      <w:hyperlink r:id="rId11" w:history="1">
        <w:r w:rsidR="00B51652" w:rsidRPr="005372BD">
          <w:rPr>
            <w:rStyle w:val="Hyperlink"/>
          </w:rPr>
          <w:t>rob.christie@niwa.co.nz</w:t>
        </w:r>
      </w:hyperlink>
      <w:r w:rsidR="00BB6608">
        <w:rPr>
          <w:rStyle w:val="Hyperlink"/>
        </w:rPr>
        <w:t xml:space="preserve">) </w:t>
      </w:r>
      <w:r>
        <w:t xml:space="preserve">for further information on </w:t>
      </w:r>
      <w:r w:rsidR="00AB1977">
        <w:t xml:space="preserve">logistical requirements and </w:t>
      </w:r>
      <w:r>
        <w:t xml:space="preserve">costs. </w:t>
      </w:r>
    </w:p>
    <w:p w14:paraId="08DCC3D9" w14:textId="77777777" w:rsidR="008F64E0" w:rsidRDefault="009E5DC1" w:rsidP="008F64E0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EOI Submission Date</w:t>
      </w:r>
    </w:p>
    <w:p w14:paraId="18520100" w14:textId="01F3E1D1" w:rsidR="009E5DC1" w:rsidRPr="00B260A7" w:rsidRDefault="009E5DC1" w:rsidP="008F64E0">
      <w:pPr>
        <w:spacing w:line="240" w:lineRule="auto"/>
        <w:jc w:val="both"/>
        <w:sectPr w:rsidR="009E5DC1" w:rsidRPr="00B260A7" w:rsidSect="00F021A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0" w:gutter="0"/>
          <w:cols w:space="708"/>
          <w:titlePg/>
          <w:docGrid w:linePitch="360"/>
        </w:sectPr>
      </w:pPr>
      <w:r>
        <w:t xml:space="preserve">All EOIs must be submitted to NIWA (Rob Christie, </w:t>
      </w:r>
      <w:hyperlink r:id="rId16" w:history="1">
        <w:r w:rsidRPr="00403030">
          <w:rPr>
            <w:rStyle w:val="Hyperlink"/>
          </w:rPr>
          <w:t>rob.christie@niwa.co.nz</w:t>
        </w:r>
      </w:hyperlink>
      <w:r w:rsidRPr="009E5DC1">
        <w:rPr>
          <w:rStyle w:val="Hyperlink"/>
          <w:color w:val="auto"/>
        </w:rPr>
        <w:t>)</w:t>
      </w:r>
      <w:r w:rsidRPr="009E5DC1">
        <w:t xml:space="preserve"> </w:t>
      </w:r>
      <w:r>
        <w:t xml:space="preserve">by </w:t>
      </w:r>
      <w:r w:rsidR="00086FF4">
        <w:t>1</w:t>
      </w:r>
      <w:r w:rsidR="002B7EB8">
        <w:t xml:space="preserve"> </w:t>
      </w:r>
      <w:r w:rsidR="004C361E">
        <w:t>June 2023</w:t>
      </w:r>
      <w:r w:rsidR="004C361E">
        <w:rPr>
          <w:b/>
        </w:rPr>
        <w:t xml:space="preserve"> </w:t>
      </w:r>
      <w:r>
        <w:t>using the EOI template provided below.</w:t>
      </w:r>
      <w:r w:rsidR="007A2EA2">
        <w:t xml:space="preserve"> Please inform NIWA </w:t>
      </w:r>
      <w:r w:rsidR="0082252C">
        <w:t xml:space="preserve">if the proposed research within your </w:t>
      </w:r>
      <w:r w:rsidR="007A2EA2">
        <w:t>EOI</w:t>
      </w:r>
      <w:r w:rsidR="0082252C">
        <w:t xml:space="preserve"> is dependent </w:t>
      </w:r>
      <w:r w:rsidR="0053315F">
        <w:t xml:space="preserve">any </w:t>
      </w:r>
      <w:r w:rsidR="0053315F">
        <w:lastRenderedPageBreak/>
        <w:t xml:space="preserve">research fund application yet to be granted.   </w:t>
      </w:r>
      <w:r w:rsidR="00B260A7">
        <w:t>EOIs are not expected to be longer than 2-3 pages.  Further information will be sought should you</w:t>
      </w:r>
      <w:r w:rsidR="0082252C">
        <w:t>r</w:t>
      </w:r>
      <w:r w:rsidR="00B260A7">
        <w:t xml:space="preserve"> project be included in the voyage programmes. </w:t>
      </w:r>
    </w:p>
    <w:bookmarkEnd w:id="0"/>
    <w:p w14:paraId="2C35AE3F" w14:textId="77777777" w:rsidR="004C361E" w:rsidRDefault="004C361E" w:rsidP="004C361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EOI TEMPLATE</w:t>
      </w:r>
    </w:p>
    <w:tbl>
      <w:tblPr>
        <w:tblStyle w:val="ListTable2-Accent11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7937"/>
      </w:tblGrid>
      <w:tr w:rsidR="004C361E" w:rsidRPr="002C62D4" w14:paraId="627BB595" w14:textId="77777777" w:rsidTr="000B6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  <w:shd w:val="clear" w:color="auto" w:fill="auto"/>
          </w:tcPr>
          <w:p w14:paraId="226A7C28" w14:textId="77777777" w:rsidR="004C361E" w:rsidRPr="00D66916" w:rsidRDefault="004C361E" w:rsidP="000B62EE">
            <w:pPr>
              <w:rPr>
                <w:sz w:val="24"/>
              </w:rPr>
            </w:pPr>
            <w:r w:rsidRPr="00D66916">
              <w:rPr>
                <w:b w:val="0"/>
                <w:sz w:val="24"/>
              </w:rPr>
              <w:t>Proposal Title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6A29D921" w14:textId="77777777" w:rsidR="004C361E" w:rsidRPr="00841A0B" w:rsidRDefault="004C361E" w:rsidP="000B62E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</w:p>
        </w:tc>
      </w:tr>
      <w:tr w:rsidR="004C361E" w:rsidRPr="002C62D4" w14:paraId="688BC7E8" w14:textId="77777777" w:rsidTr="000B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3EF1F2DD" w14:textId="77777777" w:rsidR="004C361E" w:rsidRPr="00D66916" w:rsidRDefault="004C361E" w:rsidP="000B62EE">
            <w:pPr>
              <w:rPr>
                <w:b w:val="0"/>
                <w:sz w:val="24"/>
              </w:rPr>
            </w:pPr>
            <w:r w:rsidRPr="00DC25A9">
              <w:rPr>
                <w:b w:val="0"/>
                <w:sz w:val="24"/>
              </w:rPr>
              <w:t>Organisation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62FEEB0A" w14:textId="77777777" w:rsidR="004C361E" w:rsidRPr="00841A0B" w:rsidRDefault="004C361E" w:rsidP="000B6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4C361E" w:rsidRPr="00256BDC" w14:paraId="6829E7BB" w14:textId="77777777" w:rsidTr="000B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5580F0FD" w14:textId="77777777" w:rsidR="004C361E" w:rsidRPr="00D66916" w:rsidRDefault="004C361E" w:rsidP="000B62EE">
            <w:pPr>
              <w:rPr>
                <w:b w:val="0"/>
                <w:sz w:val="24"/>
              </w:rPr>
            </w:pPr>
            <w:r w:rsidRPr="00D66916">
              <w:rPr>
                <w:b w:val="0"/>
                <w:sz w:val="24"/>
              </w:rPr>
              <w:t>Project Leader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4EA9EE5B" w14:textId="77777777" w:rsidR="004C361E" w:rsidRPr="00256BDC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B5C93">
              <w:rPr>
                <w:b/>
                <w:i/>
                <w:sz w:val="24"/>
              </w:rPr>
              <w:t xml:space="preserve">Name and </w:t>
            </w:r>
            <w:r>
              <w:rPr>
                <w:b/>
                <w:i/>
                <w:sz w:val="24"/>
              </w:rPr>
              <w:t xml:space="preserve">brief outline on vessel going </w:t>
            </w:r>
            <w:r w:rsidRPr="006B5C93">
              <w:rPr>
                <w:b/>
                <w:i/>
                <w:sz w:val="24"/>
              </w:rPr>
              <w:t>experience.</w:t>
            </w:r>
          </w:p>
        </w:tc>
      </w:tr>
      <w:tr w:rsidR="004C361E" w14:paraId="34E9FBE2" w14:textId="77777777" w:rsidTr="000B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2AABE67F" w14:textId="77777777" w:rsidR="004C361E" w:rsidRPr="00D66916" w:rsidRDefault="004C361E" w:rsidP="000B62E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Address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1FB66FC1" w14:textId="77777777" w:rsidR="004C361E" w:rsidRPr="00256BDC" w:rsidRDefault="004C361E" w:rsidP="000B6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61E" w:rsidRPr="00256BDC" w14:paraId="43B0C9B1" w14:textId="77777777" w:rsidTr="000B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0F70CC7F" w14:textId="77777777" w:rsidR="004C361E" w:rsidRDefault="004C361E" w:rsidP="000B62E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Phone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7561CADF" w14:textId="77777777" w:rsidR="004C361E" w:rsidRPr="00256BDC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61E" w:rsidRPr="00256BDC" w14:paraId="66467C4B" w14:textId="77777777" w:rsidTr="000B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70366EBA" w14:textId="77777777" w:rsidR="004C361E" w:rsidRDefault="004C361E" w:rsidP="000B62E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Email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7342D732" w14:textId="77777777" w:rsidR="004C361E" w:rsidRPr="00256BDC" w:rsidRDefault="004C361E" w:rsidP="000B6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61E" w:rsidRPr="002C62D4" w14:paraId="63C9EBE8" w14:textId="77777777" w:rsidTr="000B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391B2F13" w14:textId="77777777" w:rsidR="004C361E" w:rsidRDefault="004C361E" w:rsidP="000B62E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Objectives</w:t>
            </w:r>
          </w:p>
          <w:p w14:paraId="62E9BFF8" w14:textId="77777777" w:rsidR="004C361E" w:rsidRPr="002C62D4" w:rsidRDefault="004C361E" w:rsidP="000B62EE">
            <w:pPr>
              <w:rPr>
                <w:sz w:val="24"/>
              </w:rPr>
            </w:pPr>
            <w:r>
              <w:rPr>
                <w:b w:val="0"/>
                <w:sz w:val="18"/>
              </w:rPr>
              <w:t xml:space="preserve">Describe the </w:t>
            </w:r>
            <w:r w:rsidRPr="002C62D4">
              <w:rPr>
                <w:b w:val="0"/>
                <w:sz w:val="18"/>
              </w:rPr>
              <w:t>outcome to be achieved</w:t>
            </w:r>
            <w:r>
              <w:rPr>
                <w:b w:val="0"/>
                <w:sz w:val="18"/>
              </w:rPr>
              <w:t xml:space="preserve"> and why these are required/relevant to NZ’s Antarctic/Southern Ocean Strategic Directions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3C7685A7" w14:textId="77777777" w:rsidR="004C361E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 bullet point the following:</w:t>
            </w:r>
          </w:p>
          <w:p w14:paraId="29F23B79" w14:textId="77777777" w:rsidR="004C361E" w:rsidRPr="00E414DB" w:rsidRDefault="004C361E" w:rsidP="000B62EE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E414DB">
              <w:rPr>
                <w:b/>
                <w:i/>
                <w:sz w:val="24"/>
              </w:rPr>
              <w:t xml:space="preserve">Overall </w:t>
            </w:r>
            <w:r>
              <w:rPr>
                <w:b/>
                <w:i/>
                <w:sz w:val="24"/>
              </w:rPr>
              <w:t>voyage s</w:t>
            </w:r>
            <w:r w:rsidRPr="00E414DB">
              <w:rPr>
                <w:b/>
                <w:i/>
                <w:sz w:val="24"/>
              </w:rPr>
              <w:t>cience objective(s)</w:t>
            </w:r>
          </w:p>
          <w:p w14:paraId="4CE068B3" w14:textId="77777777" w:rsidR="004C361E" w:rsidRPr="002118C0" w:rsidRDefault="004C361E" w:rsidP="000B62EE">
            <w:pPr>
              <w:pStyle w:val="ListParagraph"/>
              <w:numPr>
                <w:ilvl w:val="0"/>
                <w:numId w:val="3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Strategic r</w:t>
            </w:r>
            <w:r w:rsidRPr="002118C0">
              <w:rPr>
                <w:b/>
                <w:i/>
                <w:sz w:val="24"/>
              </w:rPr>
              <w:t>ationale</w:t>
            </w:r>
          </w:p>
          <w:p w14:paraId="581D6967" w14:textId="77777777" w:rsidR="004C361E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  <w:p w14:paraId="7B616E1B" w14:textId="77777777" w:rsidR="004C361E" w:rsidRPr="00256BDC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61E" w:rsidRPr="002C62D4" w14:paraId="1A3A31D8" w14:textId="77777777" w:rsidTr="000B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546C04E9" w14:textId="77777777" w:rsidR="004C361E" w:rsidRPr="00D66916" w:rsidRDefault="004C361E" w:rsidP="000B62E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Vessel requirements</w:t>
            </w:r>
            <w:r w:rsidRPr="002C62D4"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4F05527C" w14:textId="77777777" w:rsidR="004C361E" w:rsidRPr="0021085A" w:rsidRDefault="004C361E" w:rsidP="000B6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  <w:r w:rsidRPr="0021085A">
              <w:rPr>
                <w:b/>
                <w:i/>
                <w:sz w:val="24"/>
              </w:rPr>
              <w:t xml:space="preserve">Note: this will be a collaborative voyage so please identify logistical requirements on the vessel to undertake the proposed project (e.g., </w:t>
            </w:r>
            <w:r>
              <w:rPr>
                <w:b/>
                <w:i/>
                <w:sz w:val="24"/>
              </w:rPr>
              <w:t xml:space="preserve">personnel, vessel sampling </w:t>
            </w:r>
            <w:r w:rsidRPr="0021085A">
              <w:rPr>
                <w:b/>
                <w:i/>
                <w:sz w:val="24"/>
              </w:rPr>
              <w:t>time, deck space, laboratories, winches etc). Identify if these can be run in parallel with any other activity.</w:t>
            </w:r>
          </w:p>
        </w:tc>
      </w:tr>
      <w:tr w:rsidR="004C361E" w14:paraId="5D910056" w14:textId="77777777" w:rsidTr="000B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4596FA4B" w14:textId="77777777" w:rsidR="004C361E" w:rsidRDefault="004C361E" w:rsidP="000B62E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Proposed Project Methodology</w:t>
            </w:r>
          </w:p>
          <w:p w14:paraId="4C0CEC62" w14:textId="77777777" w:rsidR="004C361E" w:rsidRPr="002C62D4" w:rsidRDefault="004C361E" w:rsidP="000B62EE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26D53CFA" w14:textId="77777777" w:rsidR="004C361E" w:rsidRPr="00256BDC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61E" w14:paraId="5E76B230" w14:textId="77777777" w:rsidTr="000B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1EC6C1F4" w14:textId="77777777" w:rsidR="004C361E" w:rsidRDefault="004C361E" w:rsidP="000B62EE">
            <w:pPr>
              <w:rPr>
                <w:b w:val="0"/>
                <w:sz w:val="24"/>
              </w:rPr>
            </w:pPr>
            <w:r w:rsidRPr="00E863E2">
              <w:rPr>
                <w:b w:val="0"/>
                <w:sz w:val="24"/>
              </w:rPr>
              <w:t>Consents, Permits and Permissions</w:t>
            </w:r>
          </w:p>
          <w:p w14:paraId="4A0B77E5" w14:textId="77777777" w:rsidR="004C361E" w:rsidRPr="002C62D4" w:rsidRDefault="004C361E" w:rsidP="000B62EE">
            <w:pPr>
              <w:rPr>
                <w:sz w:val="24"/>
              </w:rPr>
            </w:pPr>
            <w:r w:rsidRPr="002C62D4">
              <w:rPr>
                <w:b w:val="0"/>
                <w:sz w:val="18"/>
              </w:rPr>
              <w:t xml:space="preserve">Identify </w:t>
            </w:r>
            <w:r>
              <w:rPr>
                <w:b w:val="0"/>
                <w:sz w:val="18"/>
              </w:rPr>
              <w:t>any anticipated specific consents for the proposed project.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35036642" w14:textId="77777777" w:rsidR="004C361E" w:rsidRDefault="004C361E" w:rsidP="000B6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4C361E" w14:paraId="2B121322" w14:textId="77777777" w:rsidTr="000B6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95B3D7" w:themeColor="accent1" w:themeTint="99"/>
            </w:tcBorders>
          </w:tcPr>
          <w:p w14:paraId="0A9ECED5" w14:textId="77777777" w:rsidR="004C361E" w:rsidRPr="002C62D4" w:rsidRDefault="004C361E" w:rsidP="000B62E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International collaboration and support</w:t>
            </w:r>
          </w:p>
          <w:p w14:paraId="09716A5E" w14:textId="77777777" w:rsidR="004C361E" w:rsidRPr="002C62D4" w:rsidRDefault="004C361E" w:rsidP="000B62EE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  <w:r w:rsidRPr="002C62D4">
              <w:rPr>
                <w:b w:val="0"/>
                <w:sz w:val="18"/>
              </w:rPr>
              <w:t xml:space="preserve">escribe </w:t>
            </w:r>
            <w:r>
              <w:rPr>
                <w:b w:val="0"/>
                <w:sz w:val="18"/>
              </w:rPr>
              <w:t>any international collaboration associated with the science and/or voyage, including in kind/funding support.</w:t>
            </w:r>
            <w:r w:rsidRPr="002C62D4">
              <w:rPr>
                <w:b w:val="0"/>
                <w:sz w:val="18"/>
              </w:rPr>
              <w:t xml:space="preserve">  </w:t>
            </w:r>
          </w:p>
        </w:tc>
        <w:tc>
          <w:tcPr>
            <w:tcW w:w="7937" w:type="dxa"/>
            <w:tcBorders>
              <w:left w:val="single" w:sz="4" w:space="0" w:color="95B3D7" w:themeColor="accent1" w:themeTint="99"/>
            </w:tcBorders>
          </w:tcPr>
          <w:p w14:paraId="5F0A5956" w14:textId="77777777" w:rsidR="004C361E" w:rsidRPr="00007AE2" w:rsidRDefault="004C361E" w:rsidP="000B62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C361E" w:rsidRPr="001A5DCB" w14:paraId="314A2BF5" w14:textId="77777777" w:rsidTr="000B6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74BF7D" w14:textId="77777777" w:rsidR="004C361E" w:rsidRDefault="004C361E" w:rsidP="000B62EE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Funding</w:t>
            </w:r>
          </w:p>
          <w:p w14:paraId="6CE30AD4" w14:textId="77777777" w:rsidR="004C361E" w:rsidRDefault="004C361E" w:rsidP="000B62EE">
            <w:pPr>
              <w:jc w:val="both"/>
              <w:rPr>
                <w:sz w:val="24"/>
              </w:rPr>
            </w:pPr>
            <w:r w:rsidRPr="003C48E3">
              <w:rPr>
                <w:b w:val="0"/>
                <w:sz w:val="18"/>
              </w:rPr>
              <w:t>Provide estimate of funds available to support the project.</w:t>
            </w:r>
          </w:p>
        </w:tc>
        <w:tc>
          <w:tcPr>
            <w:tcW w:w="7937" w:type="dxa"/>
          </w:tcPr>
          <w:p w14:paraId="5D2360EC" w14:textId="77777777" w:rsidR="004C361E" w:rsidRDefault="004C361E" w:rsidP="000B62E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</w:tbl>
    <w:p w14:paraId="058510E7" w14:textId="77777777" w:rsidR="004C361E" w:rsidRPr="00756E6C" w:rsidRDefault="004C361E" w:rsidP="004C361E">
      <w:pPr>
        <w:rPr>
          <w:b/>
        </w:rPr>
      </w:pPr>
    </w:p>
    <w:p w14:paraId="2F66D272" w14:textId="77777777" w:rsidR="00061470" w:rsidRPr="00061470" w:rsidRDefault="00061470" w:rsidP="004C361E">
      <w:pPr>
        <w:jc w:val="center"/>
        <w:rPr>
          <w:rFonts w:cstheme="minorHAnsi"/>
          <w:b/>
        </w:rPr>
      </w:pPr>
    </w:p>
    <w:sectPr w:rsidR="00061470" w:rsidRPr="00061470" w:rsidSect="00F021A3">
      <w:footerReference w:type="default" r:id="rId17"/>
      <w:footerReference w:type="first" r:id="rId18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7B7" w14:textId="77777777" w:rsidR="006417EF" w:rsidRDefault="006417EF" w:rsidP="0004494E">
      <w:r>
        <w:separator/>
      </w:r>
    </w:p>
  </w:endnote>
  <w:endnote w:type="continuationSeparator" w:id="0">
    <w:p w14:paraId="65FDE996" w14:textId="77777777" w:rsidR="006417EF" w:rsidRDefault="006417EF" w:rsidP="0004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897" w14:textId="77777777" w:rsidR="0036026A" w:rsidRDefault="00BE5CD3">
    <w:pPr>
      <w:pStyle w:val="Footer"/>
    </w:pPr>
    <w:r>
      <w:ptab w:relativeTo="margin" w:alignment="center" w:leader="none"/>
    </w:r>
    <w:r>
      <w:t xml:space="preserve">Please detach application template below prior to </w:t>
    </w:r>
    <w:r w:rsidR="0032119D">
      <w:t>submission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424A" w14:textId="77777777" w:rsidR="0036026A" w:rsidRDefault="0036026A" w:rsidP="00E76396">
    <w:pPr>
      <w:pStyle w:val="zAddress"/>
      <w:ind w:right="-569"/>
    </w:pPr>
  </w:p>
  <w:p w14:paraId="2CC50E17" w14:textId="77777777" w:rsidR="0036026A" w:rsidRDefault="0036026A" w:rsidP="00570A7B">
    <w:pPr>
      <w:pStyle w:val="zAddress"/>
      <w:ind w:right="-569"/>
      <w:jc w:val="both"/>
    </w:pPr>
    <w:r w:rsidRPr="00D21E5C">
      <w:rPr>
        <w:rFonts w:cs="Arial"/>
        <w:noProof/>
        <w:szCs w:val="16"/>
        <w:lang w:val="en-NZ" w:eastAsia="en-NZ"/>
      </w:rPr>
      <w:drawing>
        <wp:inline distT="0" distB="0" distL="0" distR="0" wp14:anchorId="29F62386" wp14:editId="62BD9602">
          <wp:extent cx="6534150" cy="200025"/>
          <wp:effectExtent l="0" t="0" r="0" b="9525"/>
          <wp:docPr id="3" name="Picture 3" descr="Enhancing the benefits_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hancing the benefits_tag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A4FEA" w14:textId="77777777" w:rsidR="0036026A" w:rsidRDefault="00360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824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6188D" w14:textId="77777777" w:rsidR="007947A4" w:rsidRDefault="008D50DA">
        <w:pPr>
          <w:pStyle w:val="Footer"/>
          <w:jc w:val="right"/>
        </w:pPr>
      </w:p>
    </w:sdtContent>
  </w:sdt>
  <w:p w14:paraId="0248C0A1" w14:textId="77777777" w:rsidR="008F64E0" w:rsidRDefault="008F64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181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D2A6" w14:textId="77777777" w:rsidR="007947A4" w:rsidRDefault="007947A4">
        <w:pPr>
          <w:pStyle w:val="Footer"/>
          <w:jc w:val="right"/>
        </w:pPr>
        <w:r>
          <w:t>1</w:t>
        </w:r>
      </w:p>
    </w:sdtContent>
  </w:sdt>
  <w:p w14:paraId="58A2069D" w14:textId="77777777" w:rsidR="007947A4" w:rsidRDefault="00794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6F56" w14:textId="77777777" w:rsidR="006417EF" w:rsidRDefault="006417EF" w:rsidP="0004494E">
      <w:r>
        <w:separator/>
      </w:r>
    </w:p>
  </w:footnote>
  <w:footnote w:type="continuationSeparator" w:id="0">
    <w:p w14:paraId="5B23C652" w14:textId="77777777" w:rsidR="006417EF" w:rsidRDefault="006417EF" w:rsidP="0004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7269" w14:textId="77777777" w:rsidR="0036026A" w:rsidRPr="00570A7B" w:rsidRDefault="0036026A" w:rsidP="00570A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EFAF" w14:textId="77777777" w:rsidR="0036026A" w:rsidRPr="00570A7B" w:rsidRDefault="0036026A" w:rsidP="00570A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DE"/>
    <w:multiLevelType w:val="hybridMultilevel"/>
    <w:tmpl w:val="792024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27C1"/>
    <w:multiLevelType w:val="hybridMultilevel"/>
    <w:tmpl w:val="98C069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4145"/>
    <w:multiLevelType w:val="hybridMultilevel"/>
    <w:tmpl w:val="6714C5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744"/>
    <w:multiLevelType w:val="hybridMultilevel"/>
    <w:tmpl w:val="06EE59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6CBE"/>
    <w:multiLevelType w:val="hybridMultilevel"/>
    <w:tmpl w:val="F54E31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55C"/>
    <w:multiLevelType w:val="hybridMultilevel"/>
    <w:tmpl w:val="756E5FBE"/>
    <w:lvl w:ilvl="0" w:tplc="865AA0C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07EBF"/>
    <w:multiLevelType w:val="hybridMultilevel"/>
    <w:tmpl w:val="DE5E6E36"/>
    <w:lvl w:ilvl="0" w:tplc="25CC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31849B" w:themeColor="accent5" w:themeShade="BF"/>
      </w:rPr>
    </w:lvl>
    <w:lvl w:ilvl="1" w:tplc="1FE26ED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31849B" w:themeColor="accent5" w:themeShade="BF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41DAD"/>
    <w:multiLevelType w:val="hybridMultilevel"/>
    <w:tmpl w:val="67882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D4956"/>
    <w:multiLevelType w:val="hybridMultilevel"/>
    <w:tmpl w:val="CFA81E04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D6B5F"/>
    <w:multiLevelType w:val="hybridMultilevel"/>
    <w:tmpl w:val="F608372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04098"/>
    <w:multiLevelType w:val="hybridMultilevel"/>
    <w:tmpl w:val="AD147A68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1C6196E"/>
    <w:multiLevelType w:val="multilevel"/>
    <w:tmpl w:val="9C50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F11CC"/>
    <w:multiLevelType w:val="hybridMultilevel"/>
    <w:tmpl w:val="5EC084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E6EB4"/>
    <w:multiLevelType w:val="hybridMultilevel"/>
    <w:tmpl w:val="4D2E65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30F49"/>
    <w:multiLevelType w:val="hybridMultilevel"/>
    <w:tmpl w:val="43F685D8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431C6"/>
    <w:multiLevelType w:val="hybridMultilevel"/>
    <w:tmpl w:val="F17E23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049F"/>
    <w:multiLevelType w:val="hybridMultilevel"/>
    <w:tmpl w:val="AC6AE0DA"/>
    <w:lvl w:ilvl="0" w:tplc="FD96E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44CF3"/>
    <w:multiLevelType w:val="hybridMultilevel"/>
    <w:tmpl w:val="79867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C041B"/>
    <w:multiLevelType w:val="hybridMultilevel"/>
    <w:tmpl w:val="762C0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16B9F"/>
    <w:multiLevelType w:val="hybridMultilevel"/>
    <w:tmpl w:val="F040704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82059"/>
    <w:multiLevelType w:val="hybridMultilevel"/>
    <w:tmpl w:val="4454CE0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05B22"/>
    <w:multiLevelType w:val="hybridMultilevel"/>
    <w:tmpl w:val="F69662D4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87B16"/>
    <w:multiLevelType w:val="hybridMultilevel"/>
    <w:tmpl w:val="06DA501A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6E5E"/>
    <w:multiLevelType w:val="multilevel"/>
    <w:tmpl w:val="A224E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E16719"/>
    <w:multiLevelType w:val="hybridMultilevel"/>
    <w:tmpl w:val="E8BAB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677AC"/>
    <w:multiLevelType w:val="multilevel"/>
    <w:tmpl w:val="99304E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0110C7"/>
    <w:multiLevelType w:val="hybridMultilevel"/>
    <w:tmpl w:val="16C27526"/>
    <w:lvl w:ilvl="0" w:tplc="5CD4C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C5976"/>
    <w:multiLevelType w:val="multilevel"/>
    <w:tmpl w:val="92E85F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CC3DDE"/>
    <w:multiLevelType w:val="hybridMultilevel"/>
    <w:tmpl w:val="386AA1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44E33"/>
    <w:multiLevelType w:val="hybridMultilevel"/>
    <w:tmpl w:val="502C13F2"/>
    <w:lvl w:ilvl="0" w:tplc="B36CDDE4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9656E"/>
    <w:multiLevelType w:val="multilevel"/>
    <w:tmpl w:val="DB4C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E197D"/>
    <w:multiLevelType w:val="hybridMultilevel"/>
    <w:tmpl w:val="F62A52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03CA4"/>
    <w:multiLevelType w:val="hybridMultilevel"/>
    <w:tmpl w:val="96BC1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D73AD"/>
    <w:multiLevelType w:val="multilevel"/>
    <w:tmpl w:val="22881EF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7D266E1"/>
    <w:multiLevelType w:val="multilevel"/>
    <w:tmpl w:val="27D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6629DC"/>
    <w:multiLevelType w:val="hybridMultilevel"/>
    <w:tmpl w:val="1FD4717E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60459"/>
    <w:multiLevelType w:val="hybridMultilevel"/>
    <w:tmpl w:val="50E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848C1"/>
    <w:multiLevelType w:val="hybridMultilevel"/>
    <w:tmpl w:val="BE5ED528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16CA4"/>
    <w:multiLevelType w:val="hybridMultilevel"/>
    <w:tmpl w:val="BF0E35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4D4F"/>
    <w:multiLevelType w:val="hybridMultilevel"/>
    <w:tmpl w:val="E33E3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061C8"/>
    <w:multiLevelType w:val="hybridMultilevel"/>
    <w:tmpl w:val="05DC1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502AAA"/>
    <w:multiLevelType w:val="multilevel"/>
    <w:tmpl w:val="0A8864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3008B5"/>
    <w:multiLevelType w:val="hybridMultilevel"/>
    <w:tmpl w:val="71BEE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6446"/>
    <w:multiLevelType w:val="hybridMultilevel"/>
    <w:tmpl w:val="7AFC9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B7689"/>
    <w:multiLevelType w:val="hybridMultilevel"/>
    <w:tmpl w:val="89922C62"/>
    <w:lvl w:ilvl="0" w:tplc="376ED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849B" w:themeColor="accent5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335AA"/>
    <w:multiLevelType w:val="hybridMultilevel"/>
    <w:tmpl w:val="F69692F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1588">
    <w:abstractNumId w:val="29"/>
  </w:num>
  <w:num w:numId="2" w16cid:durableId="444738272">
    <w:abstractNumId w:val="44"/>
  </w:num>
  <w:num w:numId="3" w16cid:durableId="1174764229">
    <w:abstractNumId w:val="35"/>
  </w:num>
  <w:num w:numId="4" w16cid:durableId="1474978834">
    <w:abstractNumId w:val="37"/>
  </w:num>
  <w:num w:numId="5" w16cid:durableId="1099569972">
    <w:abstractNumId w:val="9"/>
  </w:num>
  <w:num w:numId="6" w16cid:durableId="358506628">
    <w:abstractNumId w:val="6"/>
  </w:num>
  <w:num w:numId="7" w16cid:durableId="383212897">
    <w:abstractNumId w:val="8"/>
  </w:num>
  <w:num w:numId="8" w16cid:durableId="885994212">
    <w:abstractNumId w:val="22"/>
  </w:num>
  <w:num w:numId="9" w16cid:durableId="1658798357">
    <w:abstractNumId w:val="14"/>
  </w:num>
  <w:num w:numId="10" w16cid:durableId="1321035692">
    <w:abstractNumId w:val="32"/>
  </w:num>
  <w:num w:numId="11" w16cid:durableId="151871756">
    <w:abstractNumId w:val="26"/>
  </w:num>
  <w:num w:numId="12" w16cid:durableId="1585190595">
    <w:abstractNumId w:val="21"/>
  </w:num>
  <w:num w:numId="13" w16cid:durableId="1195003771">
    <w:abstractNumId w:val="31"/>
  </w:num>
  <w:num w:numId="14" w16cid:durableId="1658412988">
    <w:abstractNumId w:val="3"/>
  </w:num>
  <w:num w:numId="15" w16cid:durableId="1593776705">
    <w:abstractNumId w:val="20"/>
  </w:num>
  <w:num w:numId="16" w16cid:durableId="155263609">
    <w:abstractNumId w:val="16"/>
  </w:num>
  <w:num w:numId="17" w16cid:durableId="1274749425">
    <w:abstractNumId w:val="36"/>
  </w:num>
  <w:num w:numId="18" w16cid:durableId="1021128282">
    <w:abstractNumId w:val="4"/>
  </w:num>
  <w:num w:numId="19" w16cid:durableId="1418289231">
    <w:abstractNumId w:val="40"/>
  </w:num>
  <w:num w:numId="20" w16cid:durableId="1667660354">
    <w:abstractNumId w:val="45"/>
  </w:num>
  <w:num w:numId="21" w16cid:durableId="627277775">
    <w:abstractNumId w:val="19"/>
  </w:num>
  <w:num w:numId="22" w16cid:durableId="413165395">
    <w:abstractNumId w:val="24"/>
  </w:num>
  <w:num w:numId="23" w16cid:durableId="53086139">
    <w:abstractNumId w:val="5"/>
  </w:num>
  <w:num w:numId="24" w16cid:durableId="1271427315">
    <w:abstractNumId w:val="17"/>
  </w:num>
  <w:num w:numId="25" w16cid:durableId="504824483">
    <w:abstractNumId w:val="38"/>
  </w:num>
  <w:num w:numId="26" w16cid:durableId="1967197329">
    <w:abstractNumId w:val="33"/>
  </w:num>
  <w:num w:numId="27" w16cid:durableId="9308229">
    <w:abstractNumId w:val="12"/>
  </w:num>
  <w:num w:numId="28" w16cid:durableId="1944262586">
    <w:abstractNumId w:val="39"/>
  </w:num>
  <w:num w:numId="29" w16cid:durableId="892303348">
    <w:abstractNumId w:val="25"/>
  </w:num>
  <w:num w:numId="30" w16cid:durableId="805396163">
    <w:abstractNumId w:val="11"/>
  </w:num>
  <w:num w:numId="31" w16cid:durableId="1869682202">
    <w:abstractNumId w:val="41"/>
  </w:num>
  <w:num w:numId="32" w16cid:durableId="283660436">
    <w:abstractNumId w:val="27"/>
  </w:num>
  <w:num w:numId="33" w16cid:durableId="626740716">
    <w:abstractNumId w:val="23"/>
  </w:num>
  <w:num w:numId="34" w16cid:durableId="576328890">
    <w:abstractNumId w:val="15"/>
  </w:num>
  <w:num w:numId="35" w16cid:durableId="934938921">
    <w:abstractNumId w:val="1"/>
  </w:num>
  <w:num w:numId="36" w16cid:durableId="1957330197">
    <w:abstractNumId w:val="13"/>
  </w:num>
  <w:num w:numId="37" w16cid:durableId="1361005847">
    <w:abstractNumId w:val="2"/>
  </w:num>
  <w:num w:numId="38" w16cid:durableId="98768986">
    <w:abstractNumId w:val="0"/>
  </w:num>
  <w:num w:numId="39" w16cid:durableId="665979219">
    <w:abstractNumId w:val="34"/>
  </w:num>
  <w:num w:numId="40" w16cid:durableId="445850600">
    <w:abstractNumId w:val="30"/>
  </w:num>
  <w:num w:numId="41" w16cid:durableId="1613440305">
    <w:abstractNumId w:val="10"/>
  </w:num>
  <w:num w:numId="42" w16cid:durableId="1705907212">
    <w:abstractNumId w:val="43"/>
  </w:num>
  <w:num w:numId="43" w16cid:durableId="2024699345">
    <w:abstractNumId w:val="42"/>
  </w:num>
  <w:num w:numId="44" w16cid:durableId="1483349691">
    <w:abstractNumId w:val="18"/>
  </w:num>
  <w:num w:numId="45" w16cid:durableId="1556576320">
    <w:abstractNumId w:val="7"/>
  </w:num>
  <w:num w:numId="46" w16cid:durableId="21001044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75"/>
    <w:rsid w:val="00000F44"/>
    <w:rsid w:val="00006BC8"/>
    <w:rsid w:val="000079BA"/>
    <w:rsid w:val="00007AE2"/>
    <w:rsid w:val="00022EBE"/>
    <w:rsid w:val="00033729"/>
    <w:rsid w:val="00033EE9"/>
    <w:rsid w:val="0003634A"/>
    <w:rsid w:val="000412D9"/>
    <w:rsid w:val="00044834"/>
    <w:rsid w:val="0004494E"/>
    <w:rsid w:val="00044D6C"/>
    <w:rsid w:val="00050C66"/>
    <w:rsid w:val="00061470"/>
    <w:rsid w:val="0006416E"/>
    <w:rsid w:val="0006418A"/>
    <w:rsid w:val="000663A2"/>
    <w:rsid w:val="00067D55"/>
    <w:rsid w:val="00075B11"/>
    <w:rsid w:val="00086FF4"/>
    <w:rsid w:val="0009661D"/>
    <w:rsid w:val="00096BDD"/>
    <w:rsid w:val="000A7DD2"/>
    <w:rsid w:val="000B4853"/>
    <w:rsid w:val="000C239F"/>
    <w:rsid w:val="000C2D4E"/>
    <w:rsid w:val="000C5D13"/>
    <w:rsid w:val="000C6573"/>
    <w:rsid w:val="000D3C0B"/>
    <w:rsid w:val="000D52B3"/>
    <w:rsid w:val="000E41FE"/>
    <w:rsid w:val="00100F67"/>
    <w:rsid w:val="00110AE1"/>
    <w:rsid w:val="0011491F"/>
    <w:rsid w:val="00114B56"/>
    <w:rsid w:val="001306A5"/>
    <w:rsid w:val="001312D8"/>
    <w:rsid w:val="0013767D"/>
    <w:rsid w:val="00137DCA"/>
    <w:rsid w:val="00140FBB"/>
    <w:rsid w:val="00142D43"/>
    <w:rsid w:val="00154FF4"/>
    <w:rsid w:val="0015547A"/>
    <w:rsid w:val="0015574C"/>
    <w:rsid w:val="00176D4D"/>
    <w:rsid w:val="00181F08"/>
    <w:rsid w:val="00196778"/>
    <w:rsid w:val="00196F71"/>
    <w:rsid w:val="001A0BC9"/>
    <w:rsid w:val="001A1F7D"/>
    <w:rsid w:val="001A28D6"/>
    <w:rsid w:val="001A2B25"/>
    <w:rsid w:val="001A5DCB"/>
    <w:rsid w:val="001B23D6"/>
    <w:rsid w:val="001C1F4E"/>
    <w:rsid w:val="001D634E"/>
    <w:rsid w:val="001E4DA6"/>
    <w:rsid w:val="001E6812"/>
    <w:rsid w:val="001F2EFD"/>
    <w:rsid w:val="001F309E"/>
    <w:rsid w:val="002016FB"/>
    <w:rsid w:val="00201A9F"/>
    <w:rsid w:val="00204D5C"/>
    <w:rsid w:val="002064C7"/>
    <w:rsid w:val="0021085A"/>
    <w:rsid w:val="002122C0"/>
    <w:rsid w:val="00215748"/>
    <w:rsid w:val="00225E93"/>
    <w:rsid w:val="00231DA6"/>
    <w:rsid w:val="00234008"/>
    <w:rsid w:val="0024016C"/>
    <w:rsid w:val="00240E66"/>
    <w:rsid w:val="00242229"/>
    <w:rsid w:val="002423FD"/>
    <w:rsid w:val="0024305E"/>
    <w:rsid w:val="002446BD"/>
    <w:rsid w:val="00255399"/>
    <w:rsid w:val="00256554"/>
    <w:rsid w:val="00256BDC"/>
    <w:rsid w:val="00263B59"/>
    <w:rsid w:val="00263BCD"/>
    <w:rsid w:val="002715C5"/>
    <w:rsid w:val="00272BDC"/>
    <w:rsid w:val="00273BEF"/>
    <w:rsid w:val="00275A6A"/>
    <w:rsid w:val="00276318"/>
    <w:rsid w:val="0027658B"/>
    <w:rsid w:val="00290BC1"/>
    <w:rsid w:val="00291E2E"/>
    <w:rsid w:val="002A0FB8"/>
    <w:rsid w:val="002B281E"/>
    <w:rsid w:val="002B2E7E"/>
    <w:rsid w:val="002B7620"/>
    <w:rsid w:val="002B7EB8"/>
    <w:rsid w:val="002C130C"/>
    <w:rsid w:val="002C62D4"/>
    <w:rsid w:val="002E3073"/>
    <w:rsid w:val="002E529F"/>
    <w:rsid w:val="002E56CF"/>
    <w:rsid w:val="002F1378"/>
    <w:rsid w:val="002F7B00"/>
    <w:rsid w:val="00306351"/>
    <w:rsid w:val="00306461"/>
    <w:rsid w:val="0030684A"/>
    <w:rsid w:val="00306B14"/>
    <w:rsid w:val="00307614"/>
    <w:rsid w:val="00314491"/>
    <w:rsid w:val="00314596"/>
    <w:rsid w:val="0032119D"/>
    <w:rsid w:val="00334DB9"/>
    <w:rsid w:val="00337AE9"/>
    <w:rsid w:val="00342666"/>
    <w:rsid w:val="00352164"/>
    <w:rsid w:val="00352D19"/>
    <w:rsid w:val="00356F39"/>
    <w:rsid w:val="0036026A"/>
    <w:rsid w:val="00373C6A"/>
    <w:rsid w:val="00377083"/>
    <w:rsid w:val="00383238"/>
    <w:rsid w:val="00383A34"/>
    <w:rsid w:val="00383E29"/>
    <w:rsid w:val="003943AC"/>
    <w:rsid w:val="00396F75"/>
    <w:rsid w:val="003A1C37"/>
    <w:rsid w:val="003A2C7B"/>
    <w:rsid w:val="003A3BB6"/>
    <w:rsid w:val="003A7822"/>
    <w:rsid w:val="003B30A8"/>
    <w:rsid w:val="003B385F"/>
    <w:rsid w:val="003C0399"/>
    <w:rsid w:val="003C0D7B"/>
    <w:rsid w:val="003C1B90"/>
    <w:rsid w:val="003C48E3"/>
    <w:rsid w:val="003D2AB3"/>
    <w:rsid w:val="003E4B46"/>
    <w:rsid w:val="003E7039"/>
    <w:rsid w:val="003F5839"/>
    <w:rsid w:val="00403813"/>
    <w:rsid w:val="0041377A"/>
    <w:rsid w:val="00417364"/>
    <w:rsid w:val="004218EA"/>
    <w:rsid w:val="004252D1"/>
    <w:rsid w:val="00426413"/>
    <w:rsid w:val="004349AF"/>
    <w:rsid w:val="00437A92"/>
    <w:rsid w:val="00441C5F"/>
    <w:rsid w:val="0044475C"/>
    <w:rsid w:val="00444EC6"/>
    <w:rsid w:val="00460362"/>
    <w:rsid w:val="004644BD"/>
    <w:rsid w:val="00472EFF"/>
    <w:rsid w:val="00474E03"/>
    <w:rsid w:val="0049437C"/>
    <w:rsid w:val="00497FED"/>
    <w:rsid w:val="004A455D"/>
    <w:rsid w:val="004B0831"/>
    <w:rsid w:val="004C361E"/>
    <w:rsid w:val="004C468D"/>
    <w:rsid w:val="004C6FE9"/>
    <w:rsid w:val="004C7146"/>
    <w:rsid w:val="004D13E8"/>
    <w:rsid w:val="004E225C"/>
    <w:rsid w:val="004E2545"/>
    <w:rsid w:val="004F01E1"/>
    <w:rsid w:val="004F35FA"/>
    <w:rsid w:val="004F3A18"/>
    <w:rsid w:val="004F5A5F"/>
    <w:rsid w:val="004F7585"/>
    <w:rsid w:val="0050084C"/>
    <w:rsid w:val="00500D3A"/>
    <w:rsid w:val="00505202"/>
    <w:rsid w:val="0051017E"/>
    <w:rsid w:val="00517AAC"/>
    <w:rsid w:val="00517CB5"/>
    <w:rsid w:val="00520B45"/>
    <w:rsid w:val="00520F27"/>
    <w:rsid w:val="0053315F"/>
    <w:rsid w:val="00533A4A"/>
    <w:rsid w:val="00537BFD"/>
    <w:rsid w:val="005411BB"/>
    <w:rsid w:val="00541342"/>
    <w:rsid w:val="00552ADF"/>
    <w:rsid w:val="005569D9"/>
    <w:rsid w:val="00570A7B"/>
    <w:rsid w:val="00573C3D"/>
    <w:rsid w:val="00582B39"/>
    <w:rsid w:val="0058627B"/>
    <w:rsid w:val="0059077C"/>
    <w:rsid w:val="00591750"/>
    <w:rsid w:val="0059298D"/>
    <w:rsid w:val="00594179"/>
    <w:rsid w:val="005A1475"/>
    <w:rsid w:val="005A1F8D"/>
    <w:rsid w:val="005A43AC"/>
    <w:rsid w:val="005A628F"/>
    <w:rsid w:val="005B2F15"/>
    <w:rsid w:val="005B374E"/>
    <w:rsid w:val="005B7D42"/>
    <w:rsid w:val="005C10FC"/>
    <w:rsid w:val="005C39C7"/>
    <w:rsid w:val="005C5C52"/>
    <w:rsid w:val="005C600D"/>
    <w:rsid w:val="005D3063"/>
    <w:rsid w:val="005D762B"/>
    <w:rsid w:val="005F6B0E"/>
    <w:rsid w:val="00602944"/>
    <w:rsid w:val="00604EB6"/>
    <w:rsid w:val="006148DA"/>
    <w:rsid w:val="00623ADB"/>
    <w:rsid w:val="006270CC"/>
    <w:rsid w:val="00634970"/>
    <w:rsid w:val="00641074"/>
    <w:rsid w:val="006417EF"/>
    <w:rsid w:val="0064295A"/>
    <w:rsid w:val="00643D96"/>
    <w:rsid w:val="00651DF1"/>
    <w:rsid w:val="00661CBC"/>
    <w:rsid w:val="006624FB"/>
    <w:rsid w:val="0066465E"/>
    <w:rsid w:val="00667947"/>
    <w:rsid w:val="0067177A"/>
    <w:rsid w:val="006734FE"/>
    <w:rsid w:val="00676332"/>
    <w:rsid w:val="0068031B"/>
    <w:rsid w:val="00687538"/>
    <w:rsid w:val="006B0A39"/>
    <w:rsid w:val="006B3867"/>
    <w:rsid w:val="006B3D37"/>
    <w:rsid w:val="006B5C93"/>
    <w:rsid w:val="006D00E5"/>
    <w:rsid w:val="006D05D0"/>
    <w:rsid w:val="006D1D1D"/>
    <w:rsid w:val="006D1F92"/>
    <w:rsid w:val="006D4991"/>
    <w:rsid w:val="006E4109"/>
    <w:rsid w:val="006E4616"/>
    <w:rsid w:val="006F3142"/>
    <w:rsid w:val="006F34F6"/>
    <w:rsid w:val="007066EE"/>
    <w:rsid w:val="00717AB3"/>
    <w:rsid w:val="0072563F"/>
    <w:rsid w:val="007316AB"/>
    <w:rsid w:val="00732966"/>
    <w:rsid w:val="00733B05"/>
    <w:rsid w:val="0073434D"/>
    <w:rsid w:val="0073450F"/>
    <w:rsid w:val="0074053C"/>
    <w:rsid w:val="007424C2"/>
    <w:rsid w:val="00756E6C"/>
    <w:rsid w:val="00762509"/>
    <w:rsid w:val="00762C7D"/>
    <w:rsid w:val="0076657E"/>
    <w:rsid w:val="00767B34"/>
    <w:rsid w:val="0077270C"/>
    <w:rsid w:val="0078077F"/>
    <w:rsid w:val="00793AB5"/>
    <w:rsid w:val="007947A4"/>
    <w:rsid w:val="007A030B"/>
    <w:rsid w:val="007A0470"/>
    <w:rsid w:val="007A2EA2"/>
    <w:rsid w:val="007A660E"/>
    <w:rsid w:val="007C1886"/>
    <w:rsid w:val="007C1B4D"/>
    <w:rsid w:val="007C26D7"/>
    <w:rsid w:val="007C3C56"/>
    <w:rsid w:val="007D4982"/>
    <w:rsid w:val="007E46FD"/>
    <w:rsid w:val="007E7703"/>
    <w:rsid w:val="007F5D99"/>
    <w:rsid w:val="007F610C"/>
    <w:rsid w:val="00803947"/>
    <w:rsid w:val="00805F8C"/>
    <w:rsid w:val="00806854"/>
    <w:rsid w:val="0082252C"/>
    <w:rsid w:val="00824A26"/>
    <w:rsid w:val="008259C3"/>
    <w:rsid w:val="00825C8C"/>
    <w:rsid w:val="0083151D"/>
    <w:rsid w:val="00834B2C"/>
    <w:rsid w:val="00840BF2"/>
    <w:rsid w:val="00841A0B"/>
    <w:rsid w:val="00845295"/>
    <w:rsid w:val="0085047B"/>
    <w:rsid w:val="00850824"/>
    <w:rsid w:val="00853C12"/>
    <w:rsid w:val="00857409"/>
    <w:rsid w:val="00866129"/>
    <w:rsid w:val="00866398"/>
    <w:rsid w:val="008711F3"/>
    <w:rsid w:val="00876270"/>
    <w:rsid w:val="008769BB"/>
    <w:rsid w:val="00887DF5"/>
    <w:rsid w:val="008945E1"/>
    <w:rsid w:val="008A0951"/>
    <w:rsid w:val="008A4CC5"/>
    <w:rsid w:val="008D212E"/>
    <w:rsid w:val="008D2241"/>
    <w:rsid w:val="008D50DA"/>
    <w:rsid w:val="008E16BF"/>
    <w:rsid w:val="008E349C"/>
    <w:rsid w:val="008E5E06"/>
    <w:rsid w:val="008F03ED"/>
    <w:rsid w:val="008F64E0"/>
    <w:rsid w:val="008F785F"/>
    <w:rsid w:val="00925F64"/>
    <w:rsid w:val="00937191"/>
    <w:rsid w:val="00943555"/>
    <w:rsid w:val="00951078"/>
    <w:rsid w:val="009520C7"/>
    <w:rsid w:val="00954E84"/>
    <w:rsid w:val="00956048"/>
    <w:rsid w:val="00956552"/>
    <w:rsid w:val="00961821"/>
    <w:rsid w:val="00970C0E"/>
    <w:rsid w:val="00972041"/>
    <w:rsid w:val="00977800"/>
    <w:rsid w:val="00984290"/>
    <w:rsid w:val="00985157"/>
    <w:rsid w:val="0098798C"/>
    <w:rsid w:val="00990657"/>
    <w:rsid w:val="00996CF2"/>
    <w:rsid w:val="009A1DCC"/>
    <w:rsid w:val="009B1C02"/>
    <w:rsid w:val="009C3706"/>
    <w:rsid w:val="009C3783"/>
    <w:rsid w:val="009C4DAA"/>
    <w:rsid w:val="009C7F04"/>
    <w:rsid w:val="009D36DC"/>
    <w:rsid w:val="009D4C9D"/>
    <w:rsid w:val="009E5DC1"/>
    <w:rsid w:val="009F1080"/>
    <w:rsid w:val="009F204A"/>
    <w:rsid w:val="009F4B67"/>
    <w:rsid w:val="009F67F2"/>
    <w:rsid w:val="00A0275D"/>
    <w:rsid w:val="00A06F8E"/>
    <w:rsid w:val="00A10FA8"/>
    <w:rsid w:val="00A11D54"/>
    <w:rsid w:val="00A163DB"/>
    <w:rsid w:val="00A17A12"/>
    <w:rsid w:val="00A2152A"/>
    <w:rsid w:val="00A238CA"/>
    <w:rsid w:val="00A23FA5"/>
    <w:rsid w:val="00A27169"/>
    <w:rsid w:val="00A31590"/>
    <w:rsid w:val="00A33C10"/>
    <w:rsid w:val="00A35FFD"/>
    <w:rsid w:val="00A4187D"/>
    <w:rsid w:val="00A42DBF"/>
    <w:rsid w:val="00A558A2"/>
    <w:rsid w:val="00A6186C"/>
    <w:rsid w:val="00A63355"/>
    <w:rsid w:val="00A660B4"/>
    <w:rsid w:val="00A70971"/>
    <w:rsid w:val="00A754B6"/>
    <w:rsid w:val="00A80D3C"/>
    <w:rsid w:val="00A81075"/>
    <w:rsid w:val="00A8125A"/>
    <w:rsid w:val="00A828B2"/>
    <w:rsid w:val="00A86FF8"/>
    <w:rsid w:val="00A9778D"/>
    <w:rsid w:val="00A9795B"/>
    <w:rsid w:val="00AA00D9"/>
    <w:rsid w:val="00AA0319"/>
    <w:rsid w:val="00AB1977"/>
    <w:rsid w:val="00AB2470"/>
    <w:rsid w:val="00AC266B"/>
    <w:rsid w:val="00AC4C2B"/>
    <w:rsid w:val="00AD1A3B"/>
    <w:rsid w:val="00AD5EBC"/>
    <w:rsid w:val="00AE0704"/>
    <w:rsid w:val="00AE61BE"/>
    <w:rsid w:val="00AF0553"/>
    <w:rsid w:val="00AF38FB"/>
    <w:rsid w:val="00AF6C9F"/>
    <w:rsid w:val="00B01296"/>
    <w:rsid w:val="00B066F2"/>
    <w:rsid w:val="00B11241"/>
    <w:rsid w:val="00B129F7"/>
    <w:rsid w:val="00B232D5"/>
    <w:rsid w:val="00B260A7"/>
    <w:rsid w:val="00B302BF"/>
    <w:rsid w:val="00B31047"/>
    <w:rsid w:val="00B3532A"/>
    <w:rsid w:val="00B42D4B"/>
    <w:rsid w:val="00B50BD6"/>
    <w:rsid w:val="00B51652"/>
    <w:rsid w:val="00B56EA5"/>
    <w:rsid w:val="00B579BA"/>
    <w:rsid w:val="00B62581"/>
    <w:rsid w:val="00B671A5"/>
    <w:rsid w:val="00B7293B"/>
    <w:rsid w:val="00B7302A"/>
    <w:rsid w:val="00B76268"/>
    <w:rsid w:val="00B91EA4"/>
    <w:rsid w:val="00BA2444"/>
    <w:rsid w:val="00BA2FA2"/>
    <w:rsid w:val="00BA4FA6"/>
    <w:rsid w:val="00BA5579"/>
    <w:rsid w:val="00BB21E2"/>
    <w:rsid w:val="00BB6608"/>
    <w:rsid w:val="00BB744A"/>
    <w:rsid w:val="00BD0B11"/>
    <w:rsid w:val="00BD36B7"/>
    <w:rsid w:val="00BD4061"/>
    <w:rsid w:val="00BD6692"/>
    <w:rsid w:val="00BE5CD3"/>
    <w:rsid w:val="00BF0AD8"/>
    <w:rsid w:val="00C0014C"/>
    <w:rsid w:val="00C00CC1"/>
    <w:rsid w:val="00C11D2B"/>
    <w:rsid w:val="00C139C8"/>
    <w:rsid w:val="00C27C39"/>
    <w:rsid w:val="00C30B37"/>
    <w:rsid w:val="00C37A69"/>
    <w:rsid w:val="00C43B49"/>
    <w:rsid w:val="00C53F42"/>
    <w:rsid w:val="00C73491"/>
    <w:rsid w:val="00C73DDB"/>
    <w:rsid w:val="00C76416"/>
    <w:rsid w:val="00C83D4B"/>
    <w:rsid w:val="00C83E0B"/>
    <w:rsid w:val="00C86527"/>
    <w:rsid w:val="00C87AA0"/>
    <w:rsid w:val="00C919C4"/>
    <w:rsid w:val="00CA04B0"/>
    <w:rsid w:val="00CA0F62"/>
    <w:rsid w:val="00CA778E"/>
    <w:rsid w:val="00CB03CA"/>
    <w:rsid w:val="00CB1B1C"/>
    <w:rsid w:val="00CB3559"/>
    <w:rsid w:val="00CB6FCF"/>
    <w:rsid w:val="00CC3814"/>
    <w:rsid w:val="00CD2D09"/>
    <w:rsid w:val="00CD4EDA"/>
    <w:rsid w:val="00CD7760"/>
    <w:rsid w:val="00CE1FF3"/>
    <w:rsid w:val="00CE5316"/>
    <w:rsid w:val="00CF0ABB"/>
    <w:rsid w:val="00CF3487"/>
    <w:rsid w:val="00CF52EB"/>
    <w:rsid w:val="00CF78D8"/>
    <w:rsid w:val="00D035E3"/>
    <w:rsid w:val="00D057B1"/>
    <w:rsid w:val="00D05F0B"/>
    <w:rsid w:val="00D079BB"/>
    <w:rsid w:val="00D12520"/>
    <w:rsid w:val="00D21BE3"/>
    <w:rsid w:val="00D21E5C"/>
    <w:rsid w:val="00D27E84"/>
    <w:rsid w:val="00D3357E"/>
    <w:rsid w:val="00D33F07"/>
    <w:rsid w:val="00D35D1B"/>
    <w:rsid w:val="00D41430"/>
    <w:rsid w:val="00D42F36"/>
    <w:rsid w:val="00D57E61"/>
    <w:rsid w:val="00D66916"/>
    <w:rsid w:val="00D809E8"/>
    <w:rsid w:val="00D9034D"/>
    <w:rsid w:val="00D934D3"/>
    <w:rsid w:val="00D952D2"/>
    <w:rsid w:val="00DA1328"/>
    <w:rsid w:val="00DB1A74"/>
    <w:rsid w:val="00DB578F"/>
    <w:rsid w:val="00DB6DCB"/>
    <w:rsid w:val="00DC1A43"/>
    <w:rsid w:val="00DC25A9"/>
    <w:rsid w:val="00DC303A"/>
    <w:rsid w:val="00DC3C8F"/>
    <w:rsid w:val="00DD3DE6"/>
    <w:rsid w:val="00DD5530"/>
    <w:rsid w:val="00DE1239"/>
    <w:rsid w:val="00DE4557"/>
    <w:rsid w:val="00DE4602"/>
    <w:rsid w:val="00DE56BB"/>
    <w:rsid w:val="00DF14E1"/>
    <w:rsid w:val="00DF5124"/>
    <w:rsid w:val="00E01D19"/>
    <w:rsid w:val="00E04EE8"/>
    <w:rsid w:val="00E1281E"/>
    <w:rsid w:val="00E1652A"/>
    <w:rsid w:val="00E1768A"/>
    <w:rsid w:val="00E30235"/>
    <w:rsid w:val="00E32A2D"/>
    <w:rsid w:val="00E33656"/>
    <w:rsid w:val="00E34E72"/>
    <w:rsid w:val="00E4086E"/>
    <w:rsid w:val="00E414DB"/>
    <w:rsid w:val="00E43DEC"/>
    <w:rsid w:val="00E455FA"/>
    <w:rsid w:val="00E461EC"/>
    <w:rsid w:val="00E5064A"/>
    <w:rsid w:val="00E61251"/>
    <w:rsid w:val="00E70961"/>
    <w:rsid w:val="00E76396"/>
    <w:rsid w:val="00E77C17"/>
    <w:rsid w:val="00E85DF8"/>
    <w:rsid w:val="00E863E2"/>
    <w:rsid w:val="00E92BC0"/>
    <w:rsid w:val="00EA1D42"/>
    <w:rsid w:val="00EA4758"/>
    <w:rsid w:val="00EC239D"/>
    <w:rsid w:val="00EC2BBD"/>
    <w:rsid w:val="00EC3508"/>
    <w:rsid w:val="00ED1EB7"/>
    <w:rsid w:val="00ED634B"/>
    <w:rsid w:val="00EE5ED4"/>
    <w:rsid w:val="00EE6B10"/>
    <w:rsid w:val="00EF16C2"/>
    <w:rsid w:val="00EF359B"/>
    <w:rsid w:val="00EF45F7"/>
    <w:rsid w:val="00EF58AC"/>
    <w:rsid w:val="00F021A3"/>
    <w:rsid w:val="00F03CFE"/>
    <w:rsid w:val="00F0563C"/>
    <w:rsid w:val="00F05B88"/>
    <w:rsid w:val="00F05D72"/>
    <w:rsid w:val="00F07599"/>
    <w:rsid w:val="00F12702"/>
    <w:rsid w:val="00F15186"/>
    <w:rsid w:val="00F22994"/>
    <w:rsid w:val="00F26735"/>
    <w:rsid w:val="00F34906"/>
    <w:rsid w:val="00F35C0B"/>
    <w:rsid w:val="00F400FD"/>
    <w:rsid w:val="00F42294"/>
    <w:rsid w:val="00F45760"/>
    <w:rsid w:val="00F50A60"/>
    <w:rsid w:val="00F53727"/>
    <w:rsid w:val="00F54A02"/>
    <w:rsid w:val="00F56821"/>
    <w:rsid w:val="00F57839"/>
    <w:rsid w:val="00F625D2"/>
    <w:rsid w:val="00F6546F"/>
    <w:rsid w:val="00F67402"/>
    <w:rsid w:val="00F76314"/>
    <w:rsid w:val="00F82C41"/>
    <w:rsid w:val="00F82F66"/>
    <w:rsid w:val="00F92A1F"/>
    <w:rsid w:val="00F947B4"/>
    <w:rsid w:val="00FB47BE"/>
    <w:rsid w:val="00FB65CA"/>
    <w:rsid w:val="00FC28AE"/>
    <w:rsid w:val="00FC33E0"/>
    <w:rsid w:val="00FD1C24"/>
    <w:rsid w:val="00FE147D"/>
    <w:rsid w:val="00FE570D"/>
    <w:rsid w:val="00FE5F5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3A13EF"/>
  <w15:docId w15:val="{E1103912-D952-47C0-AB88-097DA4B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7B"/>
  </w:style>
  <w:style w:type="paragraph" w:styleId="Heading1">
    <w:name w:val="heading 1"/>
    <w:basedOn w:val="Normal"/>
    <w:next w:val="Normal"/>
    <w:link w:val="Heading1Char"/>
    <w:uiPriority w:val="9"/>
    <w:qFormat/>
    <w:rsid w:val="00570A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7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7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0A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7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94E"/>
  </w:style>
  <w:style w:type="paragraph" w:styleId="Footer">
    <w:name w:val="footer"/>
    <w:basedOn w:val="Normal"/>
    <w:link w:val="FooterChar"/>
    <w:uiPriority w:val="99"/>
    <w:unhideWhenUsed/>
    <w:rsid w:val="00044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94E"/>
  </w:style>
  <w:style w:type="paragraph" w:styleId="BalloonText">
    <w:name w:val="Balloon Text"/>
    <w:basedOn w:val="Normal"/>
    <w:link w:val="BalloonTextChar"/>
    <w:uiPriority w:val="99"/>
    <w:semiHidden/>
    <w:unhideWhenUsed/>
    <w:rsid w:val="00044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0A7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0A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0A7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0A7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70A7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0A7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table" w:styleId="LightShading-Accent5">
    <w:name w:val="Light Shading Accent 5"/>
    <w:basedOn w:val="TableNormal"/>
    <w:uiPriority w:val="60"/>
    <w:rsid w:val="005A1475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A1475"/>
  </w:style>
  <w:style w:type="character" w:styleId="CommentReference">
    <w:name w:val="annotation reference"/>
    <w:basedOn w:val="DefaultParagraphFont"/>
    <w:uiPriority w:val="99"/>
    <w:semiHidden/>
    <w:unhideWhenUsed/>
    <w:rsid w:val="008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409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09"/>
    <w:rPr>
      <w:b/>
      <w:bCs/>
      <w:color w:val="000000" w:themeColor="text1"/>
      <w:sz w:val="20"/>
      <w:szCs w:val="20"/>
    </w:rPr>
  </w:style>
  <w:style w:type="paragraph" w:customStyle="1" w:styleId="zAddress">
    <w:name w:val="z_Address"/>
    <w:basedOn w:val="Normal"/>
    <w:semiHidden/>
    <w:rsid w:val="002E529F"/>
    <w:pPr>
      <w:ind w:right="-851"/>
      <w:jc w:val="right"/>
    </w:pPr>
    <w:rPr>
      <w:rFonts w:ascii="Bookman Old Style" w:eastAsia="Times New Roman" w:hAnsi="Bookman Old Style" w:cs="Times New Roman"/>
      <w:spacing w:val="2"/>
      <w:kern w:val="28"/>
      <w:sz w:val="16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70A7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A7B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570A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70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70A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7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70A7B"/>
    <w:rPr>
      <w:b/>
      <w:bCs/>
    </w:rPr>
  </w:style>
  <w:style w:type="character" w:styleId="Emphasis">
    <w:name w:val="Emphasis"/>
    <w:uiPriority w:val="20"/>
    <w:qFormat/>
    <w:rsid w:val="00570A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0A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0A7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7B"/>
    <w:rPr>
      <w:b/>
      <w:bCs/>
      <w:i/>
      <w:iCs/>
    </w:rPr>
  </w:style>
  <w:style w:type="character" w:styleId="SubtleEmphasis">
    <w:name w:val="Subtle Emphasis"/>
    <w:uiPriority w:val="19"/>
    <w:qFormat/>
    <w:rsid w:val="00570A7B"/>
    <w:rPr>
      <w:i/>
      <w:iCs/>
    </w:rPr>
  </w:style>
  <w:style w:type="character" w:styleId="IntenseEmphasis">
    <w:name w:val="Intense Emphasis"/>
    <w:uiPriority w:val="21"/>
    <w:qFormat/>
    <w:rsid w:val="00570A7B"/>
    <w:rPr>
      <w:b/>
      <w:bCs/>
    </w:rPr>
  </w:style>
  <w:style w:type="character" w:styleId="SubtleReference">
    <w:name w:val="Subtle Reference"/>
    <w:uiPriority w:val="31"/>
    <w:qFormat/>
    <w:rsid w:val="00570A7B"/>
    <w:rPr>
      <w:smallCaps/>
    </w:rPr>
  </w:style>
  <w:style w:type="character" w:styleId="IntenseReference">
    <w:name w:val="Intense Reference"/>
    <w:uiPriority w:val="32"/>
    <w:qFormat/>
    <w:rsid w:val="00570A7B"/>
    <w:rPr>
      <w:smallCaps/>
      <w:spacing w:val="5"/>
      <w:u w:val="single"/>
    </w:rPr>
  </w:style>
  <w:style w:type="character" w:styleId="BookTitle">
    <w:name w:val="Book Title"/>
    <w:uiPriority w:val="33"/>
    <w:qFormat/>
    <w:rsid w:val="00570A7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7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016FB"/>
    <w:rPr>
      <w:color w:val="0000FF" w:themeColor="hyperlink"/>
      <w:u w:val="single"/>
    </w:rPr>
  </w:style>
  <w:style w:type="table" w:customStyle="1" w:styleId="GridTable6Colorful-Accent11">
    <w:name w:val="Grid Table 6 Colorful - Accent 11"/>
    <w:basedOn w:val="TableNormal"/>
    <w:uiPriority w:val="51"/>
    <w:rsid w:val="00D079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D079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customStyle="1" w:styleId="Numbers">
    <w:name w:val="Numbers"/>
    <w:rsid w:val="00050C66"/>
    <w:pPr>
      <w:spacing w:before="60" w:after="0" w:line="240" w:lineRule="auto"/>
    </w:pPr>
    <w:rPr>
      <w:rFonts w:ascii="Tahoma" w:eastAsia="Times New Roman" w:hAnsi="Tahoma" w:cs="Times New Roman"/>
      <w:sz w:val="18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68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8031B"/>
  </w:style>
  <w:style w:type="character" w:styleId="UnresolvedMention">
    <w:name w:val="Unresolved Mention"/>
    <w:basedOn w:val="DefaultParagraphFont"/>
    <w:uiPriority w:val="99"/>
    <w:semiHidden/>
    <w:unhideWhenUsed/>
    <w:rsid w:val="003A3B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61BE"/>
    <w:pPr>
      <w:spacing w:after="0" w:line="240" w:lineRule="auto"/>
    </w:pPr>
  </w:style>
  <w:style w:type="character" w:customStyle="1" w:styleId="cf01">
    <w:name w:val="cf01"/>
    <w:basedOn w:val="DefaultParagraphFont"/>
    <w:rsid w:val="006E46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e7mq055r7tid.cloudfront.net/images/Aotearoa-New-Zealand-Antarctic-Research-Directions-and-Priorities-2021-2030_Final-16-Dec-2021.pdf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rob.christie@niwa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.christie@niwa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fat.govt.nz/en/environment/antarctica-and-the-southern-ocean/ross-sea-mpa-document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t.govt.nz/en/environment/antarctica-and-the-southern-ocean/ross-sea-region-marine-protected-are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AFD0-F62F-47E0-925A-DEE5BD8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1242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Velthuizen</dc:creator>
  <cp:lastModifiedBy>Rob Christie</cp:lastModifiedBy>
  <cp:revision>2</cp:revision>
  <cp:lastPrinted>2019-07-29T21:54:00Z</cp:lastPrinted>
  <dcterms:created xsi:type="dcterms:W3CDTF">2023-04-18T00:48:00Z</dcterms:created>
  <dcterms:modified xsi:type="dcterms:W3CDTF">2023-04-18T00:48:00Z</dcterms:modified>
</cp:coreProperties>
</file>